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8B" w:rsidRDefault="005B428B" w:rsidP="00AD0A5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DOPO IL CASO LAVORATORI STAGIONALI ECCO IL SECONDO “BUCO” NEL </w:t>
      </w:r>
    </w:p>
    <w:p w:rsidR="005B428B" w:rsidRDefault="005B428B" w:rsidP="00AD0A5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JOBS ACT: PER 1/3 </w:t>
      </w:r>
      <w:r w:rsidR="003C0979">
        <w:rPr>
          <w:rFonts w:ascii="Calibri" w:hAnsi="Calibri"/>
          <w:b/>
        </w:rPr>
        <w:t xml:space="preserve">( oltre </w:t>
      </w:r>
      <w:r>
        <w:rPr>
          <w:rFonts w:ascii="Calibri" w:hAnsi="Calibri"/>
          <w:b/>
        </w:rPr>
        <w:t>3</w:t>
      </w:r>
      <w:r w:rsidR="003C0979">
        <w:rPr>
          <w:rFonts w:ascii="Calibri" w:hAnsi="Calibri"/>
          <w:b/>
        </w:rPr>
        <w:t>00</w:t>
      </w:r>
      <w:r>
        <w:rPr>
          <w:rFonts w:ascii="Calibri" w:hAnsi="Calibri"/>
          <w:b/>
        </w:rPr>
        <w:t xml:space="preserve"> MILA PERSONE) DELLE LAVORATRICI E LAVORATORI </w:t>
      </w:r>
    </w:p>
    <w:p w:rsidR="005B428B" w:rsidRDefault="005B428B" w:rsidP="00AD0A5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DOMESTICI NON CI SARANNO LE TUTELE DELLA NASPI </w:t>
      </w:r>
    </w:p>
    <w:p w:rsidR="005B428B" w:rsidRDefault="005B428B" w:rsidP="00AD0A52">
      <w:pPr>
        <w:jc w:val="center"/>
        <w:rPr>
          <w:rFonts w:ascii="Calibri" w:hAnsi="Calibri"/>
          <w:b/>
        </w:rPr>
      </w:pPr>
    </w:p>
    <w:p w:rsidR="005B428B" w:rsidRDefault="005B428B" w:rsidP="00AD0A5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 cura della Uil Servizio Politiche Territoriali</w:t>
      </w:r>
    </w:p>
    <w:p w:rsidR="005B428B" w:rsidRDefault="005B428B" w:rsidP="00AD0A52">
      <w:pPr>
        <w:jc w:val="center"/>
        <w:rPr>
          <w:rFonts w:ascii="Calibri" w:hAnsi="Calibri"/>
          <w:b/>
        </w:rPr>
      </w:pPr>
    </w:p>
    <w:p w:rsidR="005B428B" w:rsidRPr="005B428B" w:rsidRDefault="005B428B" w:rsidP="005B428B">
      <w:pPr>
        <w:jc w:val="both"/>
        <w:rPr>
          <w:rFonts w:ascii="Calibri" w:hAnsi="Calibri"/>
        </w:rPr>
      </w:pPr>
    </w:p>
    <w:p w:rsidR="005B428B" w:rsidRDefault="005B428B" w:rsidP="00AD0A52">
      <w:pPr>
        <w:jc w:val="center"/>
        <w:rPr>
          <w:rFonts w:ascii="Calibri" w:hAnsi="Calibri"/>
          <w:b/>
        </w:rPr>
      </w:pPr>
    </w:p>
    <w:p w:rsidR="005B428B" w:rsidRDefault="005B428B" w:rsidP="005B428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Con la </w:t>
      </w:r>
      <w:r w:rsidRPr="005B428B">
        <w:rPr>
          <w:rFonts w:ascii="Calibri" w:hAnsi="Calibri"/>
        </w:rPr>
        <w:t>Pubblica</w:t>
      </w:r>
      <w:r>
        <w:rPr>
          <w:rFonts w:ascii="Calibri" w:hAnsi="Calibri"/>
        </w:rPr>
        <w:t>zione</w:t>
      </w:r>
      <w:r w:rsidRPr="005B428B">
        <w:rPr>
          <w:rFonts w:ascii="Calibri" w:hAnsi="Calibri"/>
        </w:rPr>
        <w:t xml:space="preserve"> sulla “Gazzetta Ufficiale” </w:t>
      </w:r>
      <w:r>
        <w:rPr>
          <w:rFonts w:ascii="Calibri" w:hAnsi="Calibri"/>
        </w:rPr>
        <w:t>de</w:t>
      </w:r>
      <w:r w:rsidRPr="005B428B">
        <w:rPr>
          <w:rFonts w:ascii="Calibri" w:hAnsi="Calibri"/>
        </w:rPr>
        <w:t xml:space="preserve">gli ultimi Decreti Legislativi </w:t>
      </w:r>
      <w:r>
        <w:rPr>
          <w:rFonts w:ascii="Calibri" w:hAnsi="Calibri"/>
        </w:rPr>
        <w:t xml:space="preserve">si conclude </w:t>
      </w:r>
      <w:r w:rsidRPr="005B428B">
        <w:rPr>
          <w:rFonts w:ascii="Calibri" w:hAnsi="Calibri"/>
        </w:rPr>
        <w:t xml:space="preserve">l’attuazione della </w:t>
      </w:r>
      <w:r>
        <w:rPr>
          <w:rFonts w:ascii="Calibri" w:hAnsi="Calibri"/>
        </w:rPr>
        <w:t xml:space="preserve">Legge </w:t>
      </w:r>
      <w:r w:rsidRPr="005B428B">
        <w:rPr>
          <w:rFonts w:ascii="Calibri" w:hAnsi="Calibri"/>
        </w:rPr>
        <w:t>Delega del Jobs Act</w:t>
      </w:r>
      <w:r>
        <w:rPr>
          <w:rFonts w:ascii="Calibri" w:hAnsi="Calibri"/>
        </w:rPr>
        <w:t>.</w:t>
      </w:r>
    </w:p>
    <w:p w:rsidR="005B428B" w:rsidRDefault="005B428B" w:rsidP="005B428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 all’orizzonte, nonostante i proclami del Governo che afferma di aver esteso le tutele con la nuova NASPI, all’orizzonte si profila il “secondo buco” del Jobs Act. </w:t>
      </w:r>
      <w:r w:rsidRPr="005B428B">
        <w:rPr>
          <w:rFonts w:ascii="Calibri" w:hAnsi="Calibri"/>
        </w:rPr>
        <w:t xml:space="preserve"> </w:t>
      </w:r>
    </w:p>
    <w:p w:rsidR="005B428B" w:rsidRDefault="003C0979" w:rsidP="005B428B">
      <w:pPr>
        <w:jc w:val="both"/>
        <w:rPr>
          <w:rFonts w:ascii="Calibri" w:hAnsi="Calibri"/>
        </w:rPr>
      </w:pPr>
      <w:r>
        <w:rPr>
          <w:rFonts w:ascii="Calibri" w:hAnsi="Calibri"/>
        </w:rPr>
        <w:t>Infatti per 1/3 (300</w:t>
      </w:r>
      <w:bookmarkStart w:id="0" w:name="_GoBack"/>
      <w:bookmarkEnd w:id="0"/>
      <w:r w:rsidR="00484257">
        <w:rPr>
          <w:rFonts w:ascii="Calibri" w:hAnsi="Calibri"/>
        </w:rPr>
        <w:t xml:space="preserve"> mila</w:t>
      </w:r>
      <w:r w:rsidR="005B428B">
        <w:rPr>
          <w:rFonts w:ascii="Calibri" w:hAnsi="Calibri"/>
        </w:rPr>
        <w:t xml:space="preserve"> persone su un totale di 898 mila), dei lavoratori e lavoratrici domestiche che lavorano meno di 24 ore settimanali non vi sarà, in caso di perdita di lavoro</w:t>
      </w:r>
      <w:r w:rsidR="00484257">
        <w:rPr>
          <w:rFonts w:ascii="Calibri" w:hAnsi="Calibri"/>
        </w:rPr>
        <w:t>, il “paracadute sociale”</w:t>
      </w:r>
      <w:r w:rsidR="005B428B">
        <w:rPr>
          <w:rFonts w:ascii="Calibri" w:hAnsi="Calibri"/>
        </w:rPr>
        <w:t xml:space="preserve"> rappresentato dalla NASPI a differenza di quanto avveniva in passato con l’ASPI. </w:t>
      </w:r>
    </w:p>
    <w:p w:rsidR="00D80879" w:rsidRDefault="00DF0ED2" w:rsidP="005B428B">
      <w:pPr>
        <w:jc w:val="both"/>
        <w:rPr>
          <w:rFonts w:ascii="Calibri" w:hAnsi="Calibri"/>
        </w:rPr>
      </w:pPr>
      <w:r>
        <w:rPr>
          <w:rFonts w:ascii="Calibri" w:hAnsi="Calibri"/>
        </w:rPr>
        <w:t>Infatti l’INPS con la circolare 142 emanata alla fine di luglio</w:t>
      </w:r>
      <w:r w:rsidR="00484257">
        <w:rPr>
          <w:rFonts w:ascii="Calibri" w:hAnsi="Calibri"/>
        </w:rPr>
        <w:t xml:space="preserve"> </w:t>
      </w:r>
      <w:r w:rsidR="00BB62AB">
        <w:rPr>
          <w:rFonts w:ascii="Calibri" w:hAnsi="Calibri"/>
        </w:rPr>
        <w:t xml:space="preserve"> specifica che l</w:t>
      </w:r>
      <w:r w:rsidR="00117439">
        <w:rPr>
          <w:rFonts w:ascii="Calibri" w:hAnsi="Calibri"/>
        </w:rPr>
        <w:t xml:space="preserve">’ulteriore requisito per aver diritto </w:t>
      </w:r>
      <w:r w:rsidR="00BB62AB">
        <w:rPr>
          <w:rFonts w:ascii="Calibri" w:hAnsi="Calibri"/>
        </w:rPr>
        <w:t>alla NASPI (30 giornate</w:t>
      </w:r>
      <w:r w:rsidR="002D4365">
        <w:rPr>
          <w:rFonts w:ascii="Calibri" w:hAnsi="Calibri"/>
        </w:rPr>
        <w:t xml:space="preserve"> </w:t>
      </w:r>
      <w:r w:rsidR="00484257">
        <w:rPr>
          <w:rFonts w:ascii="Calibri" w:hAnsi="Calibri"/>
        </w:rPr>
        <w:t>lavorate</w:t>
      </w:r>
      <w:r w:rsidR="00117439">
        <w:rPr>
          <w:rFonts w:ascii="Calibri" w:hAnsi="Calibri"/>
        </w:rPr>
        <w:t xml:space="preserve"> nell’ultimo anno</w:t>
      </w:r>
      <w:r w:rsidR="00706165">
        <w:rPr>
          <w:rFonts w:ascii="Calibri" w:hAnsi="Calibri"/>
        </w:rPr>
        <w:t>)</w:t>
      </w:r>
      <w:r w:rsidR="00117439">
        <w:rPr>
          <w:rFonts w:ascii="Calibri" w:hAnsi="Calibri"/>
        </w:rPr>
        <w:t xml:space="preserve">, </w:t>
      </w:r>
      <w:r w:rsidR="00484257">
        <w:rPr>
          <w:rFonts w:ascii="Calibri" w:hAnsi="Calibri"/>
        </w:rPr>
        <w:t xml:space="preserve">viene interpretato, </w:t>
      </w:r>
      <w:r w:rsidR="00117439">
        <w:rPr>
          <w:rFonts w:ascii="Calibri" w:hAnsi="Calibri"/>
        </w:rPr>
        <w:t>per gli addetti del lavoro domestico</w:t>
      </w:r>
      <w:r w:rsidR="00484257">
        <w:rPr>
          <w:rFonts w:ascii="Calibri" w:hAnsi="Calibri"/>
        </w:rPr>
        <w:t xml:space="preserve">, </w:t>
      </w:r>
      <w:r w:rsidR="00706165">
        <w:rPr>
          <w:rFonts w:ascii="Calibri" w:hAnsi="Calibri"/>
        </w:rPr>
        <w:t xml:space="preserve"> </w:t>
      </w:r>
      <w:r w:rsidR="00D80879">
        <w:rPr>
          <w:rFonts w:ascii="Calibri" w:hAnsi="Calibri"/>
        </w:rPr>
        <w:t>con una attività la</w:t>
      </w:r>
      <w:r w:rsidR="00706165">
        <w:rPr>
          <w:rFonts w:ascii="Calibri" w:hAnsi="Calibri"/>
        </w:rPr>
        <w:t>v</w:t>
      </w:r>
      <w:r w:rsidR="00D80879">
        <w:rPr>
          <w:rFonts w:ascii="Calibri" w:hAnsi="Calibri"/>
        </w:rPr>
        <w:t>o</w:t>
      </w:r>
      <w:r w:rsidR="00706165">
        <w:rPr>
          <w:rFonts w:ascii="Calibri" w:hAnsi="Calibri"/>
        </w:rPr>
        <w:t>rativa di 5 se</w:t>
      </w:r>
      <w:r w:rsidR="00D80879">
        <w:rPr>
          <w:rFonts w:ascii="Calibri" w:hAnsi="Calibri"/>
        </w:rPr>
        <w:t xml:space="preserve">ttimane </w:t>
      </w:r>
      <w:r w:rsidR="00706165">
        <w:rPr>
          <w:rFonts w:ascii="Calibri" w:hAnsi="Calibri"/>
        </w:rPr>
        <w:t>di alm</w:t>
      </w:r>
      <w:r w:rsidR="00D80879">
        <w:rPr>
          <w:rFonts w:ascii="Calibri" w:hAnsi="Calibri"/>
        </w:rPr>
        <w:t>e</w:t>
      </w:r>
      <w:r w:rsidR="00706165">
        <w:rPr>
          <w:rFonts w:ascii="Calibri" w:hAnsi="Calibri"/>
        </w:rPr>
        <w:t>n</w:t>
      </w:r>
      <w:r w:rsidR="00D80879">
        <w:rPr>
          <w:rFonts w:ascii="Calibri" w:hAnsi="Calibri"/>
        </w:rPr>
        <w:t>o 24 ore lavorative. Ergo se la</w:t>
      </w:r>
      <w:r w:rsidR="00706165">
        <w:rPr>
          <w:rFonts w:ascii="Calibri" w:hAnsi="Calibri"/>
        </w:rPr>
        <w:t>v</w:t>
      </w:r>
      <w:r w:rsidR="00D80879">
        <w:rPr>
          <w:rFonts w:ascii="Calibri" w:hAnsi="Calibri"/>
        </w:rPr>
        <w:t>o</w:t>
      </w:r>
      <w:r w:rsidR="00706165">
        <w:rPr>
          <w:rFonts w:ascii="Calibri" w:hAnsi="Calibri"/>
        </w:rPr>
        <w:t>ri 24 ore o di più hai diritt</w:t>
      </w:r>
      <w:r w:rsidR="00D80879">
        <w:rPr>
          <w:rFonts w:ascii="Calibri" w:hAnsi="Calibri"/>
        </w:rPr>
        <w:t>o</w:t>
      </w:r>
      <w:r w:rsidR="00706165">
        <w:rPr>
          <w:rFonts w:ascii="Calibri" w:hAnsi="Calibri"/>
        </w:rPr>
        <w:t xml:space="preserve"> alla NASPI, alt</w:t>
      </w:r>
      <w:r w:rsidR="00D80879">
        <w:rPr>
          <w:rFonts w:ascii="Calibri" w:hAnsi="Calibri"/>
        </w:rPr>
        <w:t>rimenti</w:t>
      </w:r>
      <w:r w:rsidR="00706165">
        <w:rPr>
          <w:rFonts w:ascii="Calibri" w:hAnsi="Calibri"/>
        </w:rPr>
        <w:t xml:space="preserve"> con una attività fino a 23 ore a presc</w:t>
      </w:r>
      <w:r w:rsidR="00D80879">
        <w:rPr>
          <w:rFonts w:ascii="Calibri" w:hAnsi="Calibri"/>
        </w:rPr>
        <w:t>ind</w:t>
      </w:r>
      <w:r w:rsidR="00706165">
        <w:rPr>
          <w:rFonts w:ascii="Calibri" w:hAnsi="Calibri"/>
        </w:rPr>
        <w:t>e</w:t>
      </w:r>
      <w:r w:rsidR="00D80879">
        <w:rPr>
          <w:rFonts w:ascii="Calibri" w:hAnsi="Calibri"/>
        </w:rPr>
        <w:t>re</w:t>
      </w:r>
      <w:r w:rsidR="00706165">
        <w:rPr>
          <w:rFonts w:ascii="Calibri" w:hAnsi="Calibri"/>
        </w:rPr>
        <w:t xml:space="preserve"> </w:t>
      </w:r>
      <w:r w:rsidR="00D80879">
        <w:rPr>
          <w:rFonts w:ascii="Calibri" w:hAnsi="Calibri"/>
        </w:rPr>
        <w:t xml:space="preserve">dall’anzianità contributiva non hai diritto alla </w:t>
      </w:r>
      <w:r w:rsidR="00706165">
        <w:rPr>
          <w:rFonts w:ascii="Calibri" w:hAnsi="Calibri"/>
        </w:rPr>
        <w:t>NASPI</w:t>
      </w:r>
      <w:r w:rsidR="00D80879">
        <w:rPr>
          <w:rFonts w:ascii="Calibri" w:hAnsi="Calibri"/>
        </w:rPr>
        <w:t>.</w:t>
      </w:r>
    </w:p>
    <w:p w:rsidR="00D80879" w:rsidRDefault="00D80879" w:rsidP="005B428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Paradossalmente se una lavoratrice o lavoratore domestico ha lavorato sempre a 20 ore settimanali </w:t>
      </w:r>
      <w:r w:rsidR="0070616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 perde il posto di lavoro non ha diritto a nulla. </w:t>
      </w:r>
    </w:p>
    <w:p w:rsidR="00D80879" w:rsidRDefault="00D80879" w:rsidP="00D8087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Questo significa che, </w:t>
      </w:r>
      <w:r w:rsidR="00BB62AB">
        <w:rPr>
          <w:rFonts w:ascii="Calibri" w:hAnsi="Calibri"/>
        </w:rPr>
        <w:t xml:space="preserve"> </w:t>
      </w:r>
      <w:r w:rsidRPr="00D80879">
        <w:rPr>
          <w:rFonts w:ascii="Calibri" w:hAnsi="Calibri"/>
        </w:rPr>
        <w:t xml:space="preserve">lavoratrice/lavoratore </w:t>
      </w:r>
      <w:r>
        <w:rPr>
          <w:rFonts w:ascii="Calibri" w:hAnsi="Calibri"/>
        </w:rPr>
        <w:t xml:space="preserve">domestico con 33 anni di età </w:t>
      </w:r>
      <w:r w:rsidR="00484257">
        <w:rPr>
          <w:rFonts w:ascii="Calibri" w:hAnsi="Calibri"/>
        </w:rPr>
        <w:t>con un lavoro</w:t>
      </w:r>
      <w:r w:rsidRPr="00D80879">
        <w:rPr>
          <w:rFonts w:ascii="Calibri" w:hAnsi="Calibri"/>
        </w:rPr>
        <w:t xml:space="preserve"> di 20 ore settimanali  negli ultimi 3 anni</w:t>
      </w:r>
      <w:r w:rsidR="00484257">
        <w:rPr>
          <w:rFonts w:ascii="Calibri" w:hAnsi="Calibri"/>
        </w:rPr>
        <w:t xml:space="preserve"> e </w:t>
      </w:r>
      <w:r w:rsidRPr="00D808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con uno </w:t>
      </w:r>
      <w:r w:rsidRPr="00D80879">
        <w:rPr>
          <w:rFonts w:ascii="Calibri" w:hAnsi="Calibri"/>
        </w:rPr>
        <w:t xml:space="preserve">stipendio </w:t>
      </w:r>
      <w:r>
        <w:rPr>
          <w:rFonts w:ascii="Calibri" w:hAnsi="Calibri"/>
        </w:rPr>
        <w:t xml:space="preserve">di </w:t>
      </w:r>
      <w:r w:rsidRPr="00D80879">
        <w:rPr>
          <w:rFonts w:ascii="Calibri" w:hAnsi="Calibri"/>
        </w:rPr>
        <w:t>680 euro al mese</w:t>
      </w:r>
      <w:r>
        <w:rPr>
          <w:rFonts w:ascii="Calibri" w:hAnsi="Calibri"/>
        </w:rPr>
        <w:t xml:space="preserve">, secondo la UIL Servizio Politiche Territoriali </w:t>
      </w:r>
      <w:r w:rsidR="00B91A33">
        <w:rPr>
          <w:rFonts w:ascii="Calibri" w:hAnsi="Calibri"/>
        </w:rPr>
        <w:t>con la “vecchia ASPI” avrebbe preso 483 euro mensili per 10 mesi (4.830 euro), più la copertura previdenziale per aver diritto alla pensione, più eventuali assegni al nucleo familiare.</w:t>
      </w:r>
    </w:p>
    <w:p w:rsidR="00B91A33" w:rsidRPr="00D80879" w:rsidRDefault="00B91A33" w:rsidP="00D80879">
      <w:pPr>
        <w:jc w:val="both"/>
        <w:rPr>
          <w:rFonts w:ascii="Calibri" w:hAnsi="Calibri"/>
        </w:rPr>
      </w:pPr>
      <w:r>
        <w:rPr>
          <w:rFonts w:ascii="Calibri" w:hAnsi="Calibri"/>
        </w:rPr>
        <w:t>Ora con la NASPI non ha diritto a nulla!</w:t>
      </w:r>
    </w:p>
    <w:p w:rsidR="00DF0ED2" w:rsidRPr="00D80879" w:rsidRDefault="00B91A33" w:rsidP="00D80879">
      <w:pPr>
        <w:jc w:val="both"/>
        <w:rPr>
          <w:rFonts w:ascii="Calibri" w:hAnsi="Calibri"/>
        </w:rPr>
      </w:pPr>
      <w:r>
        <w:rPr>
          <w:rFonts w:ascii="Calibri" w:hAnsi="Calibri"/>
        </w:rPr>
        <w:t>Oppure</w:t>
      </w:r>
      <w:r w:rsidR="00484257">
        <w:rPr>
          <w:rFonts w:ascii="Calibri" w:hAnsi="Calibri"/>
        </w:rPr>
        <w:t>,</w:t>
      </w:r>
      <w:r>
        <w:rPr>
          <w:rFonts w:ascii="Calibri" w:hAnsi="Calibri"/>
        </w:rPr>
        <w:t xml:space="preserve"> una domestica con 55 anni di età che ha lavorato fino al 2013 per 28 ore settimanali e poi nel 2014 e 2015 ha ridotto il proprio orario a 20 ore con l’ASPI avrebbe percepito 457 euro mensili per 12 mesi (5.490 euro), più contribuzione previdenziale e assegni familiari, mentre con la nuova NASPI non percepisce nulla di tutto ciò.  </w:t>
      </w:r>
    </w:p>
    <w:p w:rsidR="00B91A33" w:rsidRDefault="00B91A33" w:rsidP="00B91A3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 ancora più paradossale: </w:t>
      </w:r>
      <w:r w:rsidR="00484257">
        <w:rPr>
          <w:rFonts w:ascii="Calibri" w:hAnsi="Calibri"/>
        </w:rPr>
        <w:t xml:space="preserve">prendiamo </w:t>
      </w:r>
      <w:r>
        <w:rPr>
          <w:rFonts w:ascii="Calibri" w:hAnsi="Calibri"/>
        </w:rPr>
        <w:t xml:space="preserve">2 lavoratrici a 20 ore settimanali, la prima nel commercio, </w:t>
      </w:r>
      <w:r w:rsidR="00484257">
        <w:rPr>
          <w:rFonts w:ascii="Calibri" w:hAnsi="Calibri"/>
        </w:rPr>
        <w:t>la seconda nel lavoro domestico:</w:t>
      </w:r>
      <w:r>
        <w:rPr>
          <w:rFonts w:ascii="Calibri" w:hAnsi="Calibri"/>
        </w:rPr>
        <w:t xml:space="preserve"> la prima</w:t>
      </w:r>
      <w:r w:rsidR="00484257">
        <w:rPr>
          <w:rFonts w:ascii="Calibri" w:hAnsi="Calibri"/>
        </w:rPr>
        <w:t>,</w:t>
      </w:r>
      <w:r>
        <w:rPr>
          <w:rFonts w:ascii="Calibri" w:hAnsi="Calibri"/>
        </w:rPr>
        <w:t xml:space="preserve"> in caso di perdita</w:t>
      </w:r>
      <w:r w:rsidR="00484257">
        <w:rPr>
          <w:rFonts w:ascii="Calibri" w:hAnsi="Calibri"/>
        </w:rPr>
        <w:t xml:space="preserve"> di posto di lavoro dopo 2 anni, percepirebbe  400 euro al </w:t>
      </w:r>
      <w:r>
        <w:rPr>
          <w:rFonts w:ascii="Calibri" w:hAnsi="Calibri"/>
        </w:rPr>
        <w:t>mese per 12 mesi (4.800 euro), mentre l’altra che lavora a domicilio non percepisce nulla.</w:t>
      </w:r>
    </w:p>
    <w:p w:rsidR="00B91A33" w:rsidRDefault="00B91A33" w:rsidP="00B91A33">
      <w:pPr>
        <w:jc w:val="both"/>
      </w:pPr>
      <w:r>
        <w:t>U</w:t>
      </w:r>
      <w:r w:rsidR="002D4365">
        <w:t xml:space="preserve">n errore o una inutile cattiveria? </w:t>
      </w:r>
    </w:p>
    <w:p w:rsidR="00B91A33" w:rsidRPr="00A81750" w:rsidRDefault="00B91A33" w:rsidP="00B91A33">
      <w:pPr>
        <w:jc w:val="both"/>
        <w:rPr>
          <w:rFonts w:ascii="Calibri" w:hAnsi="Calibri"/>
        </w:rPr>
      </w:pPr>
      <w:r w:rsidRPr="00A81750">
        <w:rPr>
          <w:rFonts w:ascii="Calibri" w:hAnsi="Calibri"/>
        </w:rPr>
        <w:t>Si domanda Guglielmo Loy-Segretario Confederale UIL.</w:t>
      </w:r>
    </w:p>
    <w:p w:rsidR="00A36254" w:rsidRPr="00A81750" w:rsidRDefault="002D4365" w:rsidP="00B91A33">
      <w:pPr>
        <w:jc w:val="both"/>
        <w:rPr>
          <w:rFonts w:ascii="Calibri" w:hAnsi="Calibri"/>
        </w:rPr>
      </w:pPr>
      <w:r w:rsidRPr="00A81750">
        <w:rPr>
          <w:rFonts w:ascii="Calibri" w:hAnsi="Calibri"/>
        </w:rPr>
        <w:t>Questa la domanda che ci facciamo di fronte a questa penalizzante interpretazione che fa  l’INPS (immaginiamo con l’ok del Governo) sul diritto, o meno, per circa 300.000 lavoratrici (e lavoratori) impegnate  nel secondo pilastro del Welfare Italiano: le collaboratrici familiari e le badanti.</w:t>
      </w:r>
    </w:p>
    <w:p w:rsidR="00A81750" w:rsidRDefault="002D4365" w:rsidP="00B91A33">
      <w:pPr>
        <w:jc w:val="both"/>
        <w:rPr>
          <w:rFonts w:ascii="Calibri" w:hAnsi="Calibri"/>
        </w:rPr>
      </w:pPr>
      <w:r w:rsidRPr="00A81750">
        <w:rPr>
          <w:rFonts w:ascii="Calibri" w:hAnsi="Calibri"/>
        </w:rPr>
        <w:t xml:space="preserve">Perché negare a chi lavora a part time (come altri 3.2 milioni colleghi di altri settori) una prestazione cosi vitale come l’indennità di disoccupazione? </w:t>
      </w:r>
    </w:p>
    <w:p w:rsidR="002D4365" w:rsidRPr="00A81750" w:rsidRDefault="002D4365" w:rsidP="00B91A33">
      <w:pPr>
        <w:jc w:val="both"/>
        <w:rPr>
          <w:rFonts w:ascii="Calibri" w:hAnsi="Calibri"/>
        </w:rPr>
      </w:pPr>
      <w:r w:rsidRPr="00A81750">
        <w:rPr>
          <w:rFonts w:ascii="Calibri" w:hAnsi="Calibri"/>
        </w:rPr>
        <w:t xml:space="preserve">Come si può contraddire le affermazioni del Governo che hanno sempre enfatizzato l’allargamento a tutti i lavoratori  degli ammortizzatori?  Con questo siamo al secondo buco del Jobs </w:t>
      </w:r>
      <w:r w:rsidR="00A36254" w:rsidRPr="00A81750">
        <w:rPr>
          <w:rFonts w:ascii="Calibri" w:hAnsi="Calibri"/>
        </w:rPr>
        <w:t>A</w:t>
      </w:r>
      <w:r w:rsidRPr="00A81750">
        <w:rPr>
          <w:rFonts w:ascii="Calibri" w:hAnsi="Calibri"/>
        </w:rPr>
        <w:t>ct: al primo è stata messa un toppetta, a questo</w:t>
      </w:r>
      <w:r w:rsidR="00A81750">
        <w:rPr>
          <w:rFonts w:ascii="Calibri" w:hAnsi="Calibri"/>
        </w:rPr>
        <w:t>? S</w:t>
      </w:r>
      <w:r w:rsidRPr="00A81750">
        <w:rPr>
          <w:rFonts w:ascii="Calibri" w:hAnsi="Calibri"/>
        </w:rPr>
        <w:t>periamo in urgente “ravvedimento operoso”……….</w:t>
      </w:r>
    </w:p>
    <w:p w:rsidR="002D4365" w:rsidRPr="00A81750" w:rsidRDefault="002D4365" w:rsidP="005B428B">
      <w:pPr>
        <w:jc w:val="both"/>
        <w:rPr>
          <w:rFonts w:ascii="Calibri" w:hAnsi="Calibri"/>
        </w:rPr>
      </w:pPr>
    </w:p>
    <w:p w:rsidR="005B428B" w:rsidRDefault="005B428B" w:rsidP="00AD0A52">
      <w:pPr>
        <w:jc w:val="center"/>
        <w:rPr>
          <w:rFonts w:ascii="Calibri" w:hAnsi="Calibri"/>
          <w:b/>
        </w:rPr>
      </w:pPr>
    </w:p>
    <w:p w:rsidR="005B428B" w:rsidRDefault="005B428B" w:rsidP="00AD0A52">
      <w:pPr>
        <w:jc w:val="center"/>
        <w:rPr>
          <w:rFonts w:ascii="Calibri" w:hAnsi="Calibri"/>
          <w:b/>
        </w:rPr>
      </w:pPr>
    </w:p>
    <w:p w:rsidR="00BD7221" w:rsidRDefault="00AD0A52" w:rsidP="00AD0A52">
      <w:pPr>
        <w:jc w:val="center"/>
        <w:rPr>
          <w:rFonts w:ascii="Calibri" w:hAnsi="Calibri"/>
          <w:b/>
        </w:rPr>
      </w:pPr>
      <w:r w:rsidRPr="00F16F73">
        <w:rPr>
          <w:rFonts w:ascii="Calibri" w:hAnsi="Calibri"/>
          <w:b/>
        </w:rPr>
        <w:t>LAVORAT</w:t>
      </w:r>
      <w:r w:rsidR="00CB4EB5">
        <w:rPr>
          <w:rFonts w:ascii="Calibri" w:hAnsi="Calibri"/>
          <w:b/>
        </w:rPr>
        <w:t>RICE/LAVORATORE</w:t>
      </w:r>
      <w:r w:rsidRPr="00F16F73">
        <w:rPr>
          <w:rFonts w:ascii="Calibri" w:hAnsi="Calibri"/>
          <w:b/>
        </w:rPr>
        <w:t xml:space="preserve"> </w:t>
      </w:r>
      <w:r w:rsidR="00BD7221">
        <w:rPr>
          <w:rFonts w:ascii="Calibri" w:hAnsi="Calibri"/>
          <w:b/>
        </w:rPr>
        <w:t xml:space="preserve">DOMESTICO CON </w:t>
      </w:r>
      <w:r w:rsidR="00934933">
        <w:rPr>
          <w:rFonts w:ascii="Calibri" w:hAnsi="Calibri"/>
          <w:b/>
        </w:rPr>
        <w:t>33</w:t>
      </w:r>
      <w:r w:rsidR="00BD7221">
        <w:rPr>
          <w:rFonts w:ascii="Calibri" w:hAnsi="Calibri"/>
          <w:b/>
        </w:rPr>
        <w:t xml:space="preserve"> ANNI DI ETA’</w:t>
      </w:r>
    </w:p>
    <w:p w:rsidR="00CB4EB5" w:rsidRDefault="00AD0A52" w:rsidP="00AD0A52">
      <w:pPr>
        <w:jc w:val="center"/>
        <w:rPr>
          <w:rFonts w:ascii="Calibri" w:hAnsi="Calibri"/>
          <w:b/>
        </w:rPr>
      </w:pPr>
      <w:r w:rsidRPr="00F16F73">
        <w:rPr>
          <w:rFonts w:ascii="Calibri" w:hAnsi="Calibri"/>
          <w:b/>
        </w:rPr>
        <w:t xml:space="preserve">ATTIVITA’ LAVORATIVA DI </w:t>
      </w:r>
      <w:r w:rsidR="00CB4EB5">
        <w:rPr>
          <w:rFonts w:ascii="Calibri" w:hAnsi="Calibri"/>
          <w:b/>
        </w:rPr>
        <w:t xml:space="preserve">20 ORE SETTIMANALI </w:t>
      </w:r>
    </w:p>
    <w:p w:rsidR="00AD0A52" w:rsidRPr="00F16F73" w:rsidRDefault="009F64F0" w:rsidP="00AD0A5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NE</w:t>
      </w:r>
      <w:r w:rsidR="00CB4EB5">
        <w:rPr>
          <w:rFonts w:ascii="Calibri" w:hAnsi="Calibri"/>
          <w:b/>
        </w:rPr>
        <w:t>G</w:t>
      </w:r>
      <w:r>
        <w:rPr>
          <w:rFonts w:ascii="Calibri" w:hAnsi="Calibri"/>
          <w:b/>
        </w:rPr>
        <w:t>LI</w:t>
      </w:r>
      <w:r w:rsidR="00CB4EB5">
        <w:rPr>
          <w:rFonts w:ascii="Calibri" w:hAnsi="Calibri"/>
          <w:b/>
        </w:rPr>
        <w:t xml:space="preserve"> ULTIMI 3 ANNI LAVORATIVI STIPENDIO </w:t>
      </w:r>
      <w:r>
        <w:rPr>
          <w:rFonts w:ascii="Calibri" w:hAnsi="Calibri"/>
          <w:b/>
        </w:rPr>
        <w:t xml:space="preserve">680 </w:t>
      </w:r>
      <w:r w:rsidR="00AD0A52" w:rsidRPr="00F16F73">
        <w:rPr>
          <w:rFonts w:ascii="Calibri" w:hAnsi="Calibri"/>
          <w:b/>
        </w:rPr>
        <w:t>EURO AL MESE</w:t>
      </w:r>
    </w:p>
    <w:tbl>
      <w:tblPr>
        <w:tblW w:w="6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355"/>
      </w:tblGrid>
      <w:tr w:rsidR="009F64F0" w:rsidRPr="00F16F73" w:rsidTr="009F64F0">
        <w:trPr>
          <w:trHeight w:val="532"/>
          <w:jc w:val="center"/>
        </w:trPr>
        <w:tc>
          <w:tcPr>
            <w:tcW w:w="3354" w:type="dxa"/>
            <w:shd w:val="clear" w:color="auto" w:fill="FFFF00"/>
          </w:tcPr>
          <w:p w:rsidR="009F64F0" w:rsidRPr="00F16F73" w:rsidRDefault="009F64F0" w:rsidP="009F64F0">
            <w:pPr>
              <w:jc w:val="center"/>
              <w:rPr>
                <w:rFonts w:ascii="Calibri" w:hAnsi="Calibri"/>
                <w:b/>
              </w:rPr>
            </w:pPr>
            <w:r w:rsidRPr="00F16F73">
              <w:rPr>
                <w:rFonts w:ascii="Calibri" w:hAnsi="Calibri"/>
                <w:b/>
              </w:rPr>
              <w:t>ASPI</w:t>
            </w:r>
          </w:p>
        </w:tc>
        <w:tc>
          <w:tcPr>
            <w:tcW w:w="3355" w:type="dxa"/>
            <w:shd w:val="clear" w:color="auto" w:fill="FFFF00"/>
          </w:tcPr>
          <w:p w:rsidR="009F64F0" w:rsidRPr="00F16F73" w:rsidRDefault="009F64F0" w:rsidP="00770BAF">
            <w:pPr>
              <w:jc w:val="center"/>
              <w:rPr>
                <w:rFonts w:ascii="Calibri" w:hAnsi="Calibri"/>
                <w:b/>
              </w:rPr>
            </w:pPr>
            <w:r w:rsidRPr="00F16F73">
              <w:rPr>
                <w:rFonts w:ascii="Calibri" w:hAnsi="Calibri"/>
                <w:b/>
              </w:rPr>
              <w:t>NASPI</w:t>
            </w:r>
          </w:p>
          <w:p w:rsidR="009F64F0" w:rsidRPr="00F16F73" w:rsidRDefault="009F64F0" w:rsidP="00770BA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F64F0" w:rsidRPr="00F16F73" w:rsidTr="00715F31">
        <w:trPr>
          <w:trHeight w:val="371"/>
          <w:jc w:val="center"/>
        </w:trPr>
        <w:tc>
          <w:tcPr>
            <w:tcW w:w="3354" w:type="dxa"/>
            <w:shd w:val="clear" w:color="auto" w:fill="auto"/>
            <w:vAlign w:val="center"/>
          </w:tcPr>
          <w:p w:rsidR="009F64F0" w:rsidRPr="009F64F0" w:rsidRDefault="00BD7221" w:rsidP="00715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483 EURO MENSILI </w:t>
            </w:r>
            <w:r w:rsidR="009F64F0" w:rsidRPr="009F64F0">
              <w:rPr>
                <w:rFonts w:ascii="Calibri" w:hAnsi="Calibri"/>
              </w:rPr>
              <w:t xml:space="preserve">PER </w:t>
            </w:r>
            <w:r w:rsidR="009F64F0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</w:t>
            </w:r>
            <w:r w:rsidR="009F64F0" w:rsidRPr="009F64F0">
              <w:rPr>
                <w:rFonts w:ascii="Calibri" w:hAnsi="Calibri"/>
              </w:rPr>
              <w:t xml:space="preserve"> MESI</w:t>
            </w:r>
          </w:p>
          <w:p w:rsidR="009F64F0" w:rsidRPr="00F16F73" w:rsidRDefault="009F64F0" w:rsidP="00715F31">
            <w:pPr>
              <w:jc w:val="center"/>
              <w:rPr>
                <w:rFonts w:ascii="Calibri" w:hAnsi="Calibri"/>
              </w:rPr>
            </w:pPr>
            <w:r w:rsidRPr="009F64F0">
              <w:rPr>
                <w:rFonts w:ascii="Calibri" w:hAnsi="Calibri"/>
              </w:rPr>
              <w:t xml:space="preserve">TOTALE </w:t>
            </w:r>
            <w:r w:rsidR="00BD7221">
              <w:rPr>
                <w:rFonts w:ascii="Calibri" w:hAnsi="Calibri"/>
              </w:rPr>
              <w:t>4.830 EURO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9F64F0" w:rsidRPr="00F16F73" w:rsidRDefault="00BD7221" w:rsidP="00715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AD0A52" w:rsidRPr="00F16F73" w:rsidRDefault="009F64F0" w:rsidP="00AD0A5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</w:t>
      </w:r>
      <w:r w:rsidR="00AD0A52" w:rsidRPr="00F16F73">
        <w:rPr>
          <w:rFonts w:ascii="Calibri" w:hAnsi="Calibri"/>
        </w:rPr>
        <w:t>Elaborazione UIL Servizio Politiche Territoriali</w:t>
      </w:r>
    </w:p>
    <w:p w:rsidR="00AD0A52" w:rsidRPr="00F16F73" w:rsidRDefault="00AD0A52" w:rsidP="00AD0A52">
      <w:pPr>
        <w:jc w:val="center"/>
        <w:rPr>
          <w:rFonts w:ascii="Calibri" w:hAnsi="Calibri"/>
        </w:rPr>
      </w:pPr>
    </w:p>
    <w:p w:rsidR="00AD0A52" w:rsidRDefault="00AD0A52" w:rsidP="00AD0A52">
      <w:pPr>
        <w:jc w:val="center"/>
        <w:rPr>
          <w:rFonts w:ascii="Calibri" w:hAnsi="Calibri"/>
        </w:rPr>
      </w:pPr>
    </w:p>
    <w:p w:rsidR="005B428B" w:rsidRDefault="009F64F0" w:rsidP="00AD0A52">
      <w:pPr>
        <w:jc w:val="center"/>
        <w:rPr>
          <w:rFonts w:ascii="Calibri" w:hAnsi="Calibri"/>
          <w:b/>
        </w:rPr>
      </w:pPr>
      <w:r w:rsidRPr="00F16F73">
        <w:rPr>
          <w:rFonts w:ascii="Calibri" w:hAnsi="Calibri"/>
          <w:b/>
        </w:rPr>
        <w:t>LAVORAT</w:t>
      </w:r>
      <w:r>
        <w:rPr>
          <w:rFonts w:ascii="Calibri" w:hAnsi="Calibri"/>
          <w:b/>
        </w:rPr>
        <w:t>RICE/LAVORATORE</w:t>
      </w:r>
      <w:r w:rsidRPr="00F16F7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DOMESTICO</w:t>
      </w:r>
      <w:r w:rsidRPr="00F16F73">
        <w:rPr>
          <w:rFonts w:ascii="Calibri" w:hAnsi="Calibri"/>
          <w:b/>
        </w:rPr>
        <w:t xml:space="preserve"> </w:t>
      </w:r>
      <w:r w:rsidR="00AD0A52" w:rsidRPr="00F16F73">
        <w:rPr>
          <w:rFonts w:ascii="Calibri" w:hAnsi="Calibri"/>
          <w:b/>
        </w:rPr>
        <w:t xml:space="preserve">CON </w:t>
      </w:r>
      <w:r w:rsidR="005B428B">
        <w:rPr>
          <w:rFonts w:ascii="Calibri" w:hAnsi="Calibri"/>
          <w:b/>
        </w:rPr>
        <w:t xml:space="preserve">55 ANNI DI </w:t>
      </w:r>
      <w:r w:rsidR="00BD7221">
        <w:rPr>
          <w:rFonts w:ascii="Calibri" w:hAnsi="Calibri"/>
          <w:b/>
        </w:rPr>
        <w:t xml:space="preserve">ETA’ </w:t>
      </w:r>
    </w:p>
    <w:p w:rsidR="00BD7221" w:rsidRDefault="00AD0A52" w:rsidP="00AD0A52">
      <w:pPr>
        <w:jc w:val="center"/>
        <w:rPr>
          <w:rFonts w:ascii="Calibri" w:hAnsi="Calibri"/>
          <w:b/>
        </w:rPr>
      </w:pPr>
      <w:r w:rsidRPr="00F16F73">
        <w:rPr>
          <w:rFonts w:ascii="Calibri" w:hAnsi="Calibri"/>
          <w:b/>
        </w:rPr>
        <w:t xml:space="preserve">ATTIVITA’ LAVORATIVA DI </w:t>
      </w:r>
      <w:r w:rsidR="00BD7221">
        <w:rPr>
          <w:rFonts w:ascii="Calibri" w:hAnsi="Calibri"/>
          <w:b/>
        </w:rPr>
        <w:t>28</w:t>
      </w:r>
      <w:r w:rsidR="009F64F0">
        <w:rPr>
          <w:rFonts w:ascii="Calibri" w:hAnsi="Calibri"/>
          <w:b/>
        </w:rPr>
        <w:t xml:space="preserve"> ORE NEL 2012-2013 E </w:t>
      </w:r>
    </w:p>
    <w:p w:rsidR="00AD0A52" w:rsidRPr="00F16F73" w:rsidRDefault="009F64F0" w:rsidP="00AD0A5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 20 ORE NEL 2014 E 2015 STIPENDIO 660 EURO MENSILI</w:t>
      </w:r>
    </w:p>
    <w:tbl>
      <w:tblPr>
        <w:tblW w:w="6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355"/>
      </w:tblGrid>
      <w:tr w:rsidR="009F64F0" w:rsidRPr="00F16F73" w:rsidTr="00BD7221">
        <w:trPr>
          <w:trHeight w:val="701"/>
          <w:jc w:val="center"/>
        </w:trPr>
        <w:tc>
          <w:tcPr>
            <w:tcW w:w="3354" w:type="dxa"/>
            <w:shd w:val="clear" w:color="auto" w:fill="FFFF00"/>
          </w:tcPr>
          <w:p w:rsidR="009F64F0" w:rsidRPr="00F16F73" w:rsidRDefault="009F64F0" w:rsidP="00770BAF">
            <w:pPr>
              <w:jc w:val="center"/>
              <w:rPr>
                <w:rFonts w:ascii="Calibri" w:hAnsi="Calibri"/>
                <w:b/>
              </w:rPr>
            </w:pPr>
            <w:r w:rsidRPr="00F16F73">
              <w:rPr>
                <w:rFonts w:ascii="Calibri" w:hAnsi="Calibri"/>
                <w:b/>
              </w:rPr>
              <w:t>ASPI</w:t>
            </w:r>
          </w:p>
          <w:p w:rsidR="009F64F0" w:rsidRPr="00F16F73" w:rsidRDefault="009F64F0" w:rsidP="00770BA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355" w:type="dxa"/>
            <w:shd w:val="clear" w:color="auto" w:fill="FFFF00"/>
          </w:tcPr>
          <w:p w:rsidR="009F64F0" w:rsidRPr="00F16F73" w:rsidRDefault="009F64F0" w:rsidP="00770BAF">
            <w:pPr>
              <w:jc w:val="center"/>
              <w:rPr>
                <w:rFonts w:ascii="Calibri" w:hAnsi="Calibri"/>
                <w:b/>
              </w:rPr>
            </w:pPr>
            <w:r w:rsidRPr="00F16F73">
              <w:rPr>
                <w:rFonts w:ascii="Calibri" w:hAnsi="Calibri"/>
                <w:b/>
              </w:rPr>
              <w:t>NASPI</w:t>
            </w:r>
          </w:p>
          <w:p w:rsidR="009F64F0" w:rsidRPr="00F16F73" w:rsidRDefault="009F64F0" w:rsidP="00770BAF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F64F0" w:rsidRPr="00F16F73" w:rsidTr="00715F31">
        <w:trPr>
          <w:trHeight w:val="622"/>
          <w:jc w:val="center"/>
        </w:trPr>
        <w:tc>
          <w:tcPr>
            <w:tcW w:w="3354" w:type="dxa"/>
            <w:shd w:val="clear" w:color="auto" w:fill="auto"/>
            <w:vAlign w:val="center"/>
          </w:tcPr>
          <w:p w:rsidR="009F64F0" w:rsidRPr="00F16F73" w:rsidRDefault="00B91A33" w:rsidP="00715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457</w:t>
            </w:r>
            <w:r w:rsidR="00BD7221">
              <w:rPr>
                <w:rFonts w:ascii="Calibri" w:hAnsi="Calibri"/>
              </w:rPr>
              <w:t xml:space="preserve"> EURO MENSILI PER 12 MESI TOTALE 5.490 EURO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9F64F0" w:rsidRPr="00F16F73" w:rsidRDefault="00BD7221" w:rsidP="00715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</w:tbl>
    <w:p w:rsidR="00AD0A52" w:rsidRPr="00F16F73" w:rsidRDefault="009F64F0" w:rsidP="00AD0A5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</w:t>
      </w:r>
      <w:r w:rsidR="00AD0A52" w:rsidRPr="00F16F73">
        <w:rPr>
          <w:rFonts w:ascii="Calibri" w:hAnsi="Calibri"/>
        </w:rPr>
        <w:t xml:space="preserve">Elaborazione UIL Servizio Politiche Territoriali </w:t>
      </w:r>
    </w:p>
    <w:p w:rsidR="00AD0A52" w:rsidRDefault="00AD0A52" w:rsidP="00AD0A52">
      <w:pPr>
        <w:jc w:val="center"/>
        <w:rPr>
          <w:rFonts w:ascii="Calibri" w:hAnsi="Calibri"/>
        </w:rPr>
      </w:pPr>
    </w:p>
    <w:p w:rsidR="00934933" w:rsidRDefault="00934933" w:rsidP="00AD0A52">
      <w:pPr>
        <w:jc w:val="center"/>
        <w:rPr>
          <w:rFonts w:ascii="Calibri" w:hAnsi="Calibri"/>
        </w:rPr>
      </w:pPr>
    </w:p>
    <w:p w:rsidR="00BB62AB" w:rsidRDefault="00934933" w:rsidP="00AD0A52">
      <w:pPr>
        <w:jc w:val="center"/>
        <w:rPr>
          <w:rFonts w:ascii="Calibri" w:hAnsi="Calibri"/>
          <w:b/>
        </w:rPr>
      </w:pPr>
      <w:r w:rsidRPr="002E239E">
        <w:rPr>
          <w:rFonts w:ascii="Calibri" w:hAnsi="Calibri"/>
          <w:b/>
        </w:rPr>
        <w:t>LAVORATRICI</w:t>
      </w:r>
      <w:r w:rsidR="00BB62AB">
        <w:rPr>
          <w:rFonts w:ascii="Calibri" w:hAnsi="Calibri"/>
          <w:b/>
        </w:rPr>
        <w:t xml:space="preserve">/LAVORATORE </w:t>
      </w:r>
      <w:r w:rsidRPr="002E239E">
        <w:rPr>
          <w:rFonts w:ascii="Calibri" w:hAnsi="Calibri"/>
          <w:b/>
        </w:rPr>
        <w:t xml:space="preserve"> </w:t>
      </w:r>
      <w:r w:rsidR="00BB62AB">
        <w:rPr>
          <w:rFonts w:ascii="Calibri" w:hAnsi="Calibri"/>
          <w:b/>
        </w:rPr>
        <w:t xml:space="preserve">ETA’ 25 ANNI CON 2 ANNI DI LAVORO A 20 ORE SETTIMANALE </w:t>
      </w:r>
    </w:p>
    <w:p w:rsidR="00934933" w:rsidRPr="002E239E" w:rsidRDefault="00934933" w:rsidP="00AD0A52">
      <w:pPr>
        <w:jc w:val="center"/>
        <w:rPr>
          <w:rFonts w:ascii="Calibri" w:hAnsi="Calibri"/>
          <w:b/>
        </w:rPr>
      </w:pPr>
      <w:r w:rsidRPr="002E239E">
        <w:rPr>
          <w:rFonts w:ascii="Calibri" w:hAnsi="Calibri"/>
          <w:b/>
        </w:rPr>
        <w:t xml:space="preserve">CON RETRIBUZIONE MENSILE DI 680 EURO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34933" w:rsidTr="002E239E">
        <w:tc>
          <w:tcPr>
            <w:tcW w:w="3258" w:type="dxa"/>
            <w:gridSpan w:val="2"/>
            <w:shd w:val="clear" w:color="auto" w:fill="FFFF00"/>
          </w:tcPr>
          <w:p w:rsidR="00934933" w:rsidRPr="002E239E" w:rsidRDefault="00934933" w:rsidP="00934933">
            <w:pPr>
              <w:jc w:val="center"/>
              <w:rPr>
                <w:rFonts w:ascii="Calibri" w:hAnsi="Calibri"/>
                <w:b/>
              </w:rPr>
            </w:pPr>
            <w:r w:rsidRPr="002E239E">
              <w:rPr>
                <w:rFonts w:ascii="Calibri" w:hAnsi="Calibri"/>
                <w:b/>
              </w:rPr>
              <w:t>LAVORATRICE PART- TIME 20 ORE SETTIMANALI  COMMERCIO</w:t>
            </w:r>
          </w:p>
        </w:tc>
        <w:tc>
          <w:tcPr>
            <w:tcW w:w="3260" w:type="dxa"/>
            <w:gridSpan w:val="2"/>
            <w:shd w:val="clear" w:color="auto" w:fill="FFFF00"/>
          </w:tcPr>
          <w:p w:rsidR="00934933" w:rsidRPr="002E239E" w:rsidRDefault="00934933" w:rsidP="00BB62AB">
            <w:pPr>
              <w:jc w:val="center"/>
              <w:rPr>
                <w:rFonts w:ascii="Calibri" w:hAnsi="Calibri"/>
                <w:b/>
              </w:rPr>
            </w:pPr>
            <w:r w:rsidRPr="002E239E">
              <w:rPr>
                <w:rFonts w:ascii="Calibri" w:hAnsi="Calibri"/>
                <w:b/>
              </w:rPr>
              <w:t>LAVORATRICE 20 ORE SETTIMANALI  LAVORO DOMESTICO</w:t>
            </w:r>
          </w:p>
        </w:tc>
        <w:tc>
          <w:tcPr>
            <w:tcW w:w="3260" w:type="dxa"/>
            <w:gridSpan w:val="2"/>
            <w:shd w:val="clear" w:color="auto" w:fill="FFFF00"/>
          </w:tcPr>
          <w:p w:rsidR="00934933" w:rsidRPr="002E239E" w:rsidRDefault="00BB62AB" w:rsidP="00AD0A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DIFFERENZA TRA LE 2 LAVORATRICI/LAVORATORI</w:t>
            </w:r>
          </w:p>
        </w:tc>
      </w:tr>
      <w:tr w:rsidR="00934933" w:rsidTr="002E239E">
        <w:tc>
          <w:tcPr>
            <w:tcW w:w="1629" w:type="dxa"/>
            <w:shd w:val="clear" w:color="auto" w:fill="FFFF00"/>
          </w:tcPr>
          <w:p w:rsidR="00934933" w:rsidRPr="002E239E" w:rsidRDefault="00934933" w:rsidP="00AD0A52">
            <w:pPr>
              <w:jc w:val="center"/>
              <w:rPr>
                <w:rFonts w:ascii="Calibri" w:hAnsi="Calibri"/>
                <w:b/>
              </w:rPr>
            </w:pPr>
            <w:r w:rsidRPr="002E239E">
              <w:rPr>
                <w:rFonts w:ascii="Calibri" w:hAnsi="Calibri"/>
                <w:b/>
              </w:rPr>
              <w:t xml:space="preserve">ASPI </w:t>
            </w:r>
          </w:p>
        </w:tc>
        <w:tc>
          <w:tcPr>
            <w:tcW w:w="1629" w:type="dxa"/>
            <w:shd w:val="clear" w:color="auto" w:fill="FFFF00"/>
          </w:tcPr>
          <w:p w:rsidR="00934933" w:rsidRPr="002E239E" w:rsidRDefault="00934933" w:rsidP="00AD0A52">
            <w:pPr>
              <w:jc w:val="center"/>
              <w:rPr>
                <w:rFonts w:ascii="Calibri" w:hAnsi="Calibri"/>
                <w:b/>
              </w:rPr>
            </w:pPr>
            <w:r w:rsidRPr="002E239E">
              <w:rPr>
                <w:rFonts w:ascii="Calibri" w:hAnsi="Calibri"/>
                <w:b/>
              </w:rPr>
              <w:t>NASPI</w:t>
            </w:r>
          </w:p>
        </w:tc>
        <w:tc>
          <w:tcPr>
            <w:tcW w:w="1630" w:type="dxa"/>
            <w:shd w:val="clear" w:color="auto" w:fill="FFFF00"/>
          </w:tcPr>
          <w:p w:rsidR="00934933" w:rsidRPr="002E239E" w:rsidRDefault="00934933" w:rsidP="00934933">
            <w:pPr>
              <w:jc w:val="center"/>
              <w:rPr>
                <w:rFonts w:ascii="Calibri" w:hAnsi="Calibri"/>
                <w:b/>
              </w:rPr>
            </w:pPr>
            <w:r w:rsidRPr="002E239E">
              <w:rPr>
                <w:rFonts w:ascii="Calibri" w:hAnsi="Calibri"/>
                <w:b/>
              </w:rPr>
              <w:t>ASPI</w:t>
            </w:r>
          </w:p>
        </w:tc>
        <w:tc>
          <w:tcPr>
            <w:tcW w:w="1630" w:type="dxa"/>
            <w:shd w:val="clear" w:color="auto" w:fill="FFFF00"/>
          </w:tcPr>
          <w:p w:rsidR="00934933" w:rsidRPr="002E239E" w:rsidRDefault="00934933" w:rsidP="00AD0A52">
            <w:pPr>
              <w:jc w:val="center"/>
              <w:rPr>
                <w:rFonts w:ascii="Calibri" w:hAnsi="Calibri"/>
                <w:b/>
              </w:rPr>
            </w:pPr>
            <w:r w:rsidRPr="002E239E">
              <w:rPr>
                <w:rFonts w:ascii="Calibri" w:hAnsi="Calibri"/>
                <w:b/>
              </w:rPr>
              <w:t>NASPI</w:t>
            </w:r>
          </w:p>
        </w:tc>
        <w:tc>
          <w:tcPr>
            <w:tcW w:w="1630" w:type="dxa"/>
            <w:shd w:val="clear" w:color="auto" w:fill="FFFF00"/>
          </w:tcPr>
          <w:p w:rsidR="00934933" w:rsidRPr="002E239E" w:rsidRDefault="00934933" w:rsidP="00AD0A52">
            <w:pPr>
              <w:jc w:val="center"/>
              <w:rPr>
                <w:rFonts w:ascii="Calibri" w:hAnsi="Calibri"/>
                <w:b/>
              </w:rPr>
            </w:pPr>
            <w:r w:rsidRPr="002E239E">
              <w:rPr>
                <w:rFonts w:ascii="Calibri" w:hAnsi="Calibri"/>
                <w:b/>
              </w:rPr>
              <w:t>ASPI</w:t>
            </w:r>
          </w:p>
        </w:tc>
        <w:tc>
          <w:tcPr>
            <w:tcW w:w="1630" w:type="dxa"/>
            <w:shd w:val="clear" w:color="auto" w:fill="FFFF00"/>
          </w:tcPr>
          <w:p w:rsidR="00934933" w:rsidRPr="002E239E" w:rsidRDefault="00934933" w:rsidP="00AD0A52">
            <w:pPr>
              <w:jc w:val="center"/>
              <w:rPr>
                <w:rFonts w:ascii="Calibri" w:hAnsi="Calibri"/>
                <w:b/>
              </w:rPr>
            </w:pPr>
            <w:r w:rsidRPr="002E239E">
              <w:rPr>
                <w:rFonts w:ascii="Calibri" w:hAnsi="Calibri"/>
                <w:b/>
              </w:rPr>
              <w:t>NASPI</w:t>
            </w:r>
          </w:p>
        </w:tc>
      </w:tr>
      <w:tr w:rsidR="00934933" w:rsidTr="00715F31">
        <w:tc>
          <w:tcPr>
            <w:tcW w:w="1629" w:type="dxa"/>
            <w:vAlign w:val="center"/>
          </w:tcPr>
          <w:p w:rsidR="00934933" w:rsidRPr="009F64F0" w:rsidRDefault="00934933" w:rsidP="00715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483 EURO MENSILI </w:t>
            </w:r>
            <w:r w:rsidRPr="009F64F0">
              <w:rPr>
                <w:rFonts w:ascii="Calibri" w:hAnsi="Calibri"/>
              </w:rPr>
              <w:t xml:space="preserve">PER </w:t>
            </w:r>
            <w:r>
              <w:rPr>
                <w:rFonts w:ascii="Calibri" w:hAnsi="Calibri"/>
              </w:rPr>
              <w:t>10</w:t>
            </w:r>
            <w:r w:rsidRPr="009F64F0">
              <w:rPr>
                <w:rFonts w:ascii="Calibri" w:hAnsi="Calibri"/>
              </w:rPr>
              <w:t xml:space="preserve"> MESI</w:t>
            </w:r>
          </w:p>
          <w:p w:rsidR="00934933" w:rsidRDefault="00934933" w:rsidP="00715F31">
            <w:pPr>
              <w:jc w:val="center"/>
              <w:rPr>
                <w:rFonts w:ascii="Calibri" w:hAnsi="Calibri"/>
              </w:rPr>
            </w:pPr>
            <w:r w:rsidRPr="009F64F0">
              <w:rPr>
                <w:rFonts w:ascii="Calibri" w:hAnsi="Calibri"/>
              </w:rPr>
              <w:t xml:space="preserve">TOTALE </w:t>
            </w:r>
            <w:r>
              <w:rPr>
                <w:rFonts w:ascii="Calibri" w:hAnsi="Calibri"/>
              </w:rPr>
              <w:t>4.830 EURO</w:t>
            </w:r>
          </w:p>
        </w:tc>
        <w:tc>
          <w:tcPr>
            <w:tcW w:w="1629" w:type="dxa"/>
            <w:vAlign w:val="center"/>
          </w:tcPr>
          <w:p w:rsidR="00934933" w:rsidRDefault="002E239E" w:rsidP="00715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 EURO MENSILI PER 12 MESI TOTALE 4.800 EURO</w:t>
            </w:r>
          </w:p>
        </w:tc>
        <w:tc>
          <w:tcPr>
            <w:tcW w:w="1630" w:type="dxa"/>
            <w:vAlign w:val="center"/>
          </w:tcPr>
          <w:p w:rsidR="00934933" w:rsidRPr="009F64F0" w:rsidRDefault="00934933" w:rsidP="00715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483 EURO MENSILI </w:t>
            </w:r>
            <w:r w:rsidRPr="009F64F0">
              <w:rPr>
                <w:rFonts w:ascii="Calibri" w:hAnsi="Calibri"/>
              </w:rPr>
              <w:t xml:space="preserve">PER </w:t>
            </w:r>
            <w:r>
              <w:rPr>
                <w:rFonts w:ascii="Calibri" w:hAnsi="Calibri"/>
              </w:rPr>
              <w:t>10</w:t>
            </w:r>
            <w:r w:rsidRPr="009F64F0">
              <w:rPr>
                <w:rFonts w:ascii="Calibri" w:hAnsi="Calibri"/>
              </w:rPr>
              <w:t xml:space="preserve"> MESI</w:t>
            </w:r>
          </w:p>
          <w:p w:rsidR="00934933" w:rsidRDefault="00934933" w:rsidP="00715F31">
            <w:pPr>
              <w:jc w:val="center"/>
              <w:rPr>
                <w:rFonts w:ascii="Calibri" w:hAnsi="Calibri"/>
              </w:rPr>
            </w:pPr>
            <w:r w:rsidRPr="009F64F0">
              <w:rPr>
                <w:rFonts w:ascii="Calibri" w:hAnsi="Calibri"/>
              </w:rPr>
              <w:t xml:space="preserve">TOTALE </w:t>
            </w:r>
            <w:r>
              <w:rPr>
                <w:rFonts w:ascii="Calibri" w:hAnsi="Calibri"/>
              </w:rPr>
              <w:t>4.830 EURO</w:t>
            </w:r>
          </w:p>
        </w:tc>
        <w:tc>
          <w:tcPr>
            <w:tcW w:w="1630" w:type="dxa"/>
            <w:vAlign w:val="center"/>
          </w:tcPr>
          <w:p w:rsidR="00934933" w:rsidRDefault="00934933" w:rsidP="00715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630" w:type="dxa"/>
            <w:vAlign w:val="center"/>
          </w:tcPr>
          <w:p w:rsidR="00934933" w:rsidRDefault="002E239E" w:rsidP="00715F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630" w:type="dxa"/>
            <w:vAlign w:val="center"/>
          </w:tcPr>
          <w:p w:rsidR="00934933" w:rsidRDefault="002E239E" w:rsidP="00BB62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-4.8</w:t>
            </w:r>
            <w:r w:rsidR="00BB62A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 EURO</w:t>
            </w:r>
          </w:p>
        </w:tc>
      </w:tr>
    </w:tbl>
    <w:p w:rsidR="00F16275" w:rsidRDefault="00F16275" w:rsidP="00F16275">
      <w:pPr>
        <w:tabs>
          <w:tab w:val="center" w:pos="4819"/>
        </w:tabs>
        <w:rPr>
          <w:b/>
        </w:rPr>
      </w:pPr>
      <w:r w:rsidRPr="00F16F73">
        <w:rPr>
          <w:rFonts w:ascii="Calibri" w:hAnsi="Calibri"/>
        </w:rPr>
        <w:t>Elaborazione UIL Servizio Politiche Territoriali</w:t>
      </w: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Pr="00BB62AB" w:rsidRDefault="00F16275" w:rsidP="00F16275">
      <w:pPr>
        <w:jc w:val="center"/>
      </w:pPr>
    </w:p>
    <w:p w:rsidR="00F16275" w:rsidRDefault="00F16275" w:rsidP="00F16275">
      <w:pPr>
        <w:jc w:val="center"/>
        <w:rPr>
          <w:b/>
        </w:rPr>
      </w:pPr>
    </w:p>
    <w:p w:rsidR="00F16275" w:rsidRDefault="00F16275" w:rsidP="00F16275">
      <w:pPr>
        <w:jc w:val="center"/>
        <w:rPr>
          <w:b/>
        </w:rPr>
      </w:pPr>
    </w:p>
    <w:p w:rsidR="00F16275" w:rsidRDefault="00F16275" w:rsidP="00F16275">
      <w:pPr>
        <w:jc w:val="center"/>
        <w:rPr>
          <w:b/>
        </w:rPr>
      </w:pPr>
    </w:p>
    <w:p w:rsidR="00F16275" w:rsidRDefault="00F16275" w:rsidP="00F16275">
      <w:pPr>
        <w:jc w:val="center"/>
        <w:rPr>
          <w:b/>
        </w:rPr>
      </w:pPr>
    </w:p>
    <w:p w:rsidR="00F16275" w:rsidRDefault="00F16275" w:rsidP="00F16275">
      <w:pPr>
        <w:jc w:val="center"/>
        <w:rPr>
          <w:b/>
        </w:rPr>
      </w:pPr>
    </w:p>
    <w:p w:rsidR="00F16275" w:rsidRPr="00F16275" w:rsidRDefault="00F16275" w:rsidP="00F16275">
      <w:pPr>
        <w:jc w:val="center"/>
        <w:rPr>
          <w:rFonts w:asciiTheme="minorHAnsi" w:hAnsiTheme="minorHAnsi"/>
          <w:b/>
        </w:rPr>
      </w:pPr>
      <w:r w:rsidRPr="00F16275">
        <w:rPr>
          <w:rFonts w:asciiTheme="minorHAnsi" w:hAnsiTheme="minorHAnsi"/>
          <w:b/>
        </w:rPr>
        <w:t xml:space="preserve">IL NUMERO DELLE LAVORATRICI E LAVORATORI </w:t>
      </w:r>
    </w:p>
    <w:p w:rsidR="00F16275" w:rsidRPr="00F16275" w:rsidRDefault="00F16275" w:rsidP="00F16275">
      <w:pPr>
        <w:jc w:val="center"/>
        <w:rPr>
          <w:rFonts w:asciiTheme="minorHAnsi" w:hAnsiTheme="minorHAnsi"/>
          <w:b/>
        </w:rPr>
      </w:pPr>
      <w:r w:rsidRPr="00F16275">
        <w:rPr>
          <w:rFonts w:asciiTheme="minorHAnsi" w:hAnsiTheme="minorHAnsi"/>
          <w:b/>
        </w:rPr>
        <w:t>DOMESTICI E LE ORE LAVORATE A SETTIMANA</w:t>
      </w:r>
    </w:p>
    <w:tbl>
      <w:tblPr>
        <w:tblW w:w="6332" w:type="dxa"/>
        <w:jc w:val="center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488"/>
        <w:gridCol w:w="1336"/>
        <w:gridCol w:w="1475"/>
      </w:tblGrid>
      <w:tr w:rsidR="00F16275" w:rsidRPr="00F16275" w:rsidTr="00F16275">
        <w:trPr>
          <w:trHeight w:val="300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16275" w:rsidRPr="00F16275" w:rsidRDefault="00F1627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ORE SETTIMANALI LAVORATE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16275" w:rsidRPr="00F16275" w:rsidRDefault="00F1627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ANNO 2012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16275" w:rsidRPr="00F16275" w:rsidRDefault="00F1627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ANNO 2013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16275" w:rsidRPr="00F16275" w:rsidRDefault="00F1627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ANNO 2014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75" w:rsidRPr="00F16275" w:rsidRDefault="00F1627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16275" w:rsidRPr="00F16275" w:rsidRDefault="00F1627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NUMERO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16275" w:rsidRPr="00F16275" w:rsidRDefault="00F1627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NUMERO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16275" w:rsidRPr="00F16275" w:rsidRDefault="00F1627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NUMERO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Fino a 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36.679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39.125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41.130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5 a 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81.094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85.857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86.900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10 a 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63.619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65.742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66.893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15 a 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50.123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51.384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52.001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20 a 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100.912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82.881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64.080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TOTALE 0/24 ORE</w:t>
            </w:r>
            <w:r w:rsidR="00B91A33">
              <w:rPr>
                <w:rFonts w:asciiTheme="minorHAnsi" w:hAnsiTheme="minorHAnsi"/>
                <w:b/>
                <w:color w:val="000000"/>
              </w:rPr>
              <w:t>*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16275" w:rsidRPr="00F16275" w:rsidRDefault="00F1627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F16275">
              <w:rPr>
                <w:rFonts w:asciiTheme="minorHAnsi" w:hAnsiTheme="minorHAnsi" w:cs="Calibri"/>
                <w:b/>
                <w:color w:val="000000"/>
              </w:rPr>
              <w:t>332.427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16275" w:rsidRPr="00F16275" w:rsidRDefault="00F1627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F16275">
              <w:rPr>
                <w:rFonts w:asciiTheme="minorHAnsi" w:hAnsiTheme="minorHAnsi" w:cs="Calibri"/>
                <w:b/>
                <w:color w:val="000000"/>
              </w:rPr>
              <w:t>324.989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F16275" w:rsidRPr="00F16275" w:rsidRDefault="00F1627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F16275">
              <w:rPr>
                <w:rFonts w:asciiTheme="minorHAnsi" w:hAnsiTheme="minorHAnsi" w:cs="Calibri"/>
                <w:b/>
                <w:color w:val="000000"/>
              </w:rPr>
              <w:t>311.004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25 a 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413.869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371.419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329.852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30 a 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96.507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94.196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90.367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35 a 39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39.390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37.728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37.536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40 a 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63.302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63.464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63.949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45 a 49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9.989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10.064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9.345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da 50 a 59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47.737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50.626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54.799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60 e oltre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939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883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color w:val="000000"/>
              </w:rPr>
              <w:t>1.577</w:t>
            </w:r>
          </w:p>
        </w:tc>
      </w:tr>
      <w:tr w:rsidR="00F16275" w:rsidRPr="00F16275" w:rsidTr="00F16275">
        <w:trPr>
          <w:trHeight w:val="300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16275" w:rsidRPr="00F16275" w:rsidRDefault="00F1627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Totale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1.004.160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953.369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16275" w:rsidRPr="00F16275" w:rsidRDefault="00F16275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16275">
              <w:rPr>
                <w:rFonts w:asciiTheme="minorHAnsi" w:hAnsiTheme="minorHAnsi"/>
                <w:b/>
                <w:color w:val="000000"/>
              </w:rPr>
              <w:t>898.429</w:t>
            </w:r>
          </w:p>
        </w:tc>
      </w:tr>
    </w:tbl>
    <w:p w:rsidR="00BD7221" w:rsidRDefault="00F16275" w:rsidP="00F16275">
      <w:pPr>
        <w:tabs>
          <w:tab w:val="left" w:pos="1710"/>
          <w:tab w:val="center" w:pos="4819"/>
        </w:tabs>
        <w:rPr>
          <w:rFonts w:ascii="Calibri" w:hAnsi="Calibri"/>
        </w:rPr>
      </w:pPr>
      <w:r>
        <w:rPr>
          <w:rFonts w:ascii="Calibri" w:hAnsi="Calibri"/>
        </w:rPr>
        <w:tab/>
        <w:t>E</w:t>
      </w:r>
      <w:r w:rsidRPr="00F16F73">
        <w:rPr>
          <w:rFonts w:ascii="Calibri" w:hAnsi="Calibri"/>
        </w:rPr>
        <w:t>laborazione UIL Servizio Politiche Territoriali</w:t>
      </w:r>
    </w:p>
    <w:p w:rsidR="00B91A33" w:rsidRPr="00B91A33" w:rsidRDefault="00B91A33" w:rsidP="00F16275">
      <w:pPr>
        <w:tabs>
          <w:tab w:val="left" w:pos="1710"/>
          <w:tab w:val="center" w:pos="4819"/>
        </w:tabs>
        <w:rPr>
          <w:rFonts w:asciiTheme="minorHAnsi" w:hAnsiTheme="minorHAnsi"/>
          <w:sz w:val="16"/>
          <w:szCs w:val="16"/>
        </w:rPr>
      </w:pPr>
      <w:r>
        <w:rPr>
          <w:rFonts w:ascii="Calibri" w:hAnsi="Calibri"/>
        </w:rPr>
        <w:t xml:space="preserve">                                </w:t>
      </w:r>
    </w:p>
    <w:sectPr w:rsidR="00B91A33" w:rsidRPr="00B91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52"/>
    <w:rsid w:val="00117439"/>
    <w:rsid w:val="002D4365"/>
    <w:rsid w:val="002E239E"/>
    <w:rsid w:val="003C0979"/>
    <w:rsid w:val="00484257"/>
    <w:rsid w:val="004F6561"/>
    <w:rsid w:val="005B428B"/>
    <w:rsid w:val="00706165"/>
    <w:rsid w:val="00715F31"/>
    <w:rsid w:val="008C1305"/>
    <w:rsid w:val="00934933"/>
    <w:rsid w:val="009F64F0"/>
    <w:rsid w:val="00A36254"/>
    <w:rsid w:val="00A81750"/>
    <w:rsid w:val="00AD0A52"/>
    <w:rsid w:val="00B91A33"/>
    <w:rsid w:val="00BB62AB"/>
    <w:rsid w:val="00BD7221"/>
    <w:rsid w:val="00CB4EB5"/>
    <w:rsid w:val="00D80879"/>
    <w:rsid w:val="00DF0ED2"/>
    <w:rsid w:val="00F1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F0F3-5489-43E0-B3BE-9F96CB9F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Veltro</dc:creator>
  <cp:lastModifiedBy>Guglielmo Loy</cp:lastModifiedBy>
  <cp:revision>3</cp:revision>
  <dcterms:created xsi:type="dcterms:W3CDTF">2015-09-25T15:19:00Z</dcterms:created>
  <dcterms:modified xsi:type="dcterms:W3CDTF">2015-09-25T15:20:00Z</dcterms:modified>
</cp:coreProperties>
</file>