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405" w:rsidRDefault="006B1FF1" w:rsidP="00FD375B">
      <w:pPr>
        <w:pStyle w:val="NormaleWeb"/>
        <w:shd w:val="clear" w:color="auto" w:fill="FFFFFF"/>
        <w:spacing w:before="0" w:beforeAutospacing="0" w:after="0" w:afterAutospacing="0"/>
        <w:jc w:val="center"/>
        <w:rPr>
          <w:rFonts w:asciiTheme="minorHAnsi" w:hAnsiTheme="minorHAnsi" w:cs="Segoe UI"/>
          <w:b/>
          <w:bCs/>
        </w:rPr>
      </w:pPr>
      <w:r>
        <w:rPr>
          <w:rFonts w:asciiTheme="minorHAnsi" w:hAnsiTheme="minorHAnsi" w:cs="Segoe UI"/>
          <w:b/>
          <w:bCs/>
        </w:rPr>
        <w:t xml:space="preserve">PROGRAMMA </w:t>
      </w:r>
      <w:r w:rsidR="00DB4405" w:rsidRPr="00B67076">
        <w:rPr>
          <w:rFonts w:asciiTheme="minorHAnsi" w:hAnsiTheme="minorHAnsi" w:cs="Segoe UI"/>
          <w:b/>
          <w:bCs/>
        </w:rPr>
        <w:t>GARANZIA GIOVANI</w:t>
      </w:r>
      <w:r>
        <w:rPr>
          <w:rFonts w:asciiTheme="minorHAnsi" w:hAnsiTheme="minorHAnsi" w:cs="Segoe UI"/>
          <w:b/>
          <w:bCs/>
        </w:rPr>
        <w:t xml:space="preserve"> IN ITALIA</w:t>
      </w:r>
    </w:p>
    <w:p w:rsidR="00E051E0" w:rsidRDefault="00E051E0" w:rsidP="00FD375B">
      <w:pPr>
        <w:pStyle w:val="NormaleWeb"/>
        <w:shd w:val="clear" w:color="auto" w:fill="FFFFFF"/>
        <w:spacing w:before="0" w:beforeAutospacing="0" w:after="0" w:afterAutospacing="0"/>
        <w:jc w:val="center"/>
        <w:rPr>
          <w:rFonts w:asciiTheme="minorHAnsi" w:hAnsiTheme="minorHAnsi" w:cs="Segoe UI"/>
          <w:b/>
          <w:bCs/>
        </w:rPr>
      </w:pPr>
      <w:r>
        <w:rPr>
          <w:rFonts w:asciiTheme="minorHAnsi" w:hAnsiTheme="minorHAnsi" w:cs="Segoe UI"/>
          <w:b/>
          <w:bCs/>
        </w:rPr>
        <w:t xml:space="preserve">Audit Corte dei Conti Europea </w:t>
      </w:r>
      <w:r w:rsidR="007463D7">
        <w:rPr>
          <w:rFonts w:asciiTheme="minorHAnsi" w:hAnsiTheme="minorHAnsi" w:cs="Segoe UI"/>
          <w:b/>
          <w:bCs/>
        </w:rPr>
        <w:t xml:space="preserve">– 28 gennaio 2016 </w:t>
      </w:r>
    </w:p>
    <w:p w:rsidR="006B1FF1" w:rsidRDefault="006B1FF1" w:rsidP="00FD375B">
      <w:pPr>
        <w:pStyle w:val="NormaleWeb"/>
        <w:shd w:val="clear" w:color="auto" w:fill="FFFFFF"/>
        <w:spacing w:before="0" w:beforeAutospacing="0" w:after="0" w:afterAutospacing="0"/>
        <w:jc w:val="center"/>
        <w:rPr>
          <w:rFonts w:asciiTheme="minorHAnsi" w:hAnsiTheme="minorHAnsi" w:cs="Segoe UI"/>
          <w:b/>
          <w:bCs/>
        </w:rPr>
      </w:pPr>
    </w:p>
    <w:p w:rsidR="006B1FF1" w:rsidRDefault="006B1FF1" w:rsidP="00FD375B">
      <w:pPr>
        <w:pStyle w:val="NormaleWeb"/>
        <w:shd w:val="clear" w:color="auto" w:fill="FFFFFF"/>
        <w:spacing w:before="0" w:beforeAutospacing="0" w:after="0" w:afterAutospacing="0"/>
        <w:jc w:val="center"/>
        <w:rPr>
          <w:rFonts w:asciiTheme="minorHAnsi" w:hAnsiTheme="minorHAnsi" w:cs="Segoe UI"/>
          <w:b/>
          <w:bCs/>
          <w:color w:val="FF0000"/>
        </w:rPr>
      </w:pPr>
      <w:r w:rsidRPr="006B1FF1">
        <w:rPr>
          <w:rFonts w:asciiTheme="minorHAnsi" w:hAnsiTheme="minorHAnsi" w:cs="Segoe UI"/>
          <w:b/>
          <w:bCs/>
          <w:color w:val="FF0000"/>
        </w:rPr>
        <w:t>Nota della UIL – UNIONE ITALIANA DEL LAVORO</w:t>
      </w:r>
    </w:p>
    <w:p w:rsidR="006B1FF1" w:rsidRPr="006B1FF1" w:rsidRDefault="006B1FF1" w:rsidP="00FD375B">
      <w:pPr>
        <w:pStyle w:val="NormaleWeb"/>
        <w:shd w:val="clear" w:color="auto" w:fill="FFFFFF"/>
        <w:spacing w:before="0" w:beforeAutospacing="0" w:after="0" w:afterAutospacing="0"/>
        <w:jc w:val="center"/>
        <w:rPr>
          <w:rFonts w:asciiTheme="minorHAnsi" w:hAnsiTheme="minorHAnsi" w:cs="Segoe UI"/>
          <w:b/>
          <w:bCs/>
          <w:color w:val="FF0000"/>
        </w:rPr>
      </w:pPr>
    </w:p>
    <w:p w:rsidR="006B1FF1" w:rsidRPr="00B67076" w:rsidRDefault="006B1FF1" w:rsidP="00FD375B">
      <w:pPr>
        <w:pStyle w:val="NormaleWeb"/>
        <w:shd w:val="clear" w:color="auto" w:fill="FFFFFF"/>
        <w:spacing w:before="0" w:beforeAutospacing="0" w:after="0" w:afterAutospacing="0"/>
        <w:jc w:val="center"/>
        <w:rPr>
          <w:rFonts w:asciiTheme="minorHAnsi" w:hAnsiTheme="minorHAnsi" w:cs="Segoe UI"/>
          <w:b/>
          <w:bCs/>
        </w:rPr>
      </w:pPr>
      <w:r>
        <w:rPr>
          <w:rFonts w:asciiTheme="minorHAnsi" w:hAnsiTheme="minorHAnsi" w:cs="Segoe UI"/>
          <w:b/>
          <w:bCs/>
        </w:rPr>
        <w:t>GENNAIO 2016</w:t>
      </w:r>
    </w:p>
    <w:p w:rsidR="00DB4405" w:rsidRDefault="00DB4405" w:rsidP="00FD375B">
      <w:pPr>
        <w:pStyle w:val="NormaleWeb"/>
        <w:shd w:val="clear" w:color="auto" w:fill="FFFFFF"/>
        <w:spacing w:before="0" w:beforeAutospacing="0" w:after="0" w:afterAutospacing="0"/>
        <w:jc w:val="both"/>
        <w:rPr>
          <w:rFonts w:asciiTheme="minorHAnsi" w:hAnsiTheme="minorHAnsi" w:cs="Segoe UI"/>
          <w:bCs/>
        </w:rPr>
      </w:pPr>
      <w:r w:rsidRPr="00B67076">
        <w:rPr>
          <w:rFonts w:asciiTheme="minorHAnsi" w:hAnsiTheme="minorHAnsi" w:cs="Segoe UI"/>
          <w:bCs/>
        </w:rPr>
        <w:t xml:space="preserve">Nel nostro Paese il programma “Garanzia Giovani”, vale 1,4 miliardi di  euro (567 milioni dall’iniziativa opportunità giovani, altri 567 milioni di euro di FSE e 266 milioni di euro di cofinanziamento), su un totale europeo di 16,7 miliardi di euro. </w:t>
      </w:r>
    </w:p>
    <w:p w:rsidR="00FD375B" w:rsidRPr="00B67076" w:rsidRDefault="00FD375B" w:rsidP="00FD375B">
      <w:pPr>
        <w:pStyle w:val="NormaleWeb"/>
        <w:shd w:val="clear" w:color="auto" w:fill="FFFFFF"/>
        <w:spacing w:before="0" w:beforeAutospacing="0" w:after="0" w:afterAutospacing="0"/>
        <w:jc w:val="both"/>
        <w:rPr>
          <w:rFonts w:asciiTheme="minorHAnsi" w:hAnsiTheme="minorHAnsi" w:cs="Segoe UI"/>
          <w:bCs/>
        </w:rPr>
      </w:pPr>
    </w:p>
    <w:p w:rsidR="00DB4405" w:rsidRDefault="00DB4405" w:rsidP="00FD375B">
      <w:pPr>
        <w:pStyle w:val="NormaleWeb"/>
        <w:shd w:val="clear" w:color="auto" w:fill="FFFFFF"/>
        <w:spacing w:before="0" w:beforeAutospacing="0" w:after="0" w:afterAutospacing="0"/>
        <w:jc w:val="both"/>
        <w:rPr>
          <w:rFonts w:asciiTheme="minorHAnsi" w:hAnsiTheme="minorHAnsi" w:cs="Segoe UI"/>
          <w:bCs/>
        </w:rPr>
      </w:pPr>
      <w:r w:rsidRPr="00B67076">
        <w:rPr>
          <w:rFonts w:asciiTheme="minorHAnsi" w:hAnsiTheme="minorHAnsi" w:cs="Segoe UI"/>
          <w:bCs/>
        </w:rPr>
        <w:t>Il Programma di durata bie</w:t>
      </w:r>
      <w:r w:rsidR="003C49AD">
        <w:rPr>
          <w:rFonts w:asciiTheme="minorHAnsi" w:hAnsiTheme="minorHAnsi" w:cs="Segoe UI"/>
          <w:bCs/>
        </w:rPr>
        <w:t xml:space="preserve">nnale ha preso avvio nel 2014, </w:t>
      </w:r>
      <w:r w:rsidRPr="00B67076">
        <w:rPr>
          <w:rFonts w:asciiTheme="minorHAnsi" w:hAnsiTheme="minorHAnsi" w:cs="Segoe UI"/>
          <w:bCs/>
        </w:rPr>
        <w:t>pertanto tutte le azioni secondo le nuove regole dovranno terminare nel 2018.</w:t>
      </w:r>
    </w:p>
    <w:p w:rsidR="00FD375B" w:rsidRPr="00B67076" w:rsidRDefault="00FD375B" w:rsidP="00FD375B">
      <w:pPr>
        <w:pStyle w:val="NormaleWeb"/>
        <w:shd w:val="clear" w:color="auto" w:fill="FFFFFF"/>
        <w:spacing w:before="0" w:beforeAutospacing="0" w:after="0" w:afterAutospacing="0"/>
        <w:jc w:val="both"/>
        <w:rPr>
          <w:rFonts w:asciiTheme="minorHAnsi" w:hAnsiTheme="minorHAnsi" w:cs="Segoe UI"/>
          <w:bCs/>
        </w:rPr>
      </w:pPr>
    </w:p>
    <w:p w:rsidR="00DB4405" w:rsidRDefault="00DB4405" w:rsidP="00FD375B">
      <w:pPr>
        <w:pStyle w:val="NormaleWeb"/>
        <w:shd w:val="clear" w:color="auto" w:fill="FFFFFF"/>
        <w:spacing w:before="0" w:beforeAutospacing="0" w:after="0" w:afterAutospacing="0"/>
        <w:jc w:val="both"/>
        <w:rPr>
          <w:rFonts w:asciiTheme="minorHAnsi" w:hAnsiTheme="minorHAnsi" w:cs="Segoe UI"/>
          <w:bCs/>
        </w:rPr>
      </w:pPr>
      <w:r w:rsidRPr="00B67076">
        <w:rPr>
          <w:rFonts w:asciiTheme="minorHAnsi" w:hAnsiTheme="minorHAnsi" w:cs="Segoe UI"/>
          <w:bCs/>
        </w:rPr>
        <w:t>Le risorse dovranno essere spese esclusivamente verso i beneficiari delle azioni, ovvero i giovani (NEET), di età compresa tra i 15 e i 29 anni.</w:t>
      </w:r>
    </w:p>
    <w:p w:rsidR="00FD375B" w:rsidRPr="00B67076" w:rsidRDefault="00FD375B" w:rsidP="00FD375B">
      <w:pPr>
        <w:pStyle w:val="NormaleWeb"/>
        <w:shd w:val="clear" w:color="auto" w:fill="FFFFFF"/>
        <w:spacing w:before="0" w:beforeAutospacing="0" w:after="0" w:afterAutospacing="0"/>
        <w:jc w:val="both"/>
        <w:rPr>
          <w:rFonts w:asciiTheme="minorHAnsi" w:hAnsiTheme="minorHAnsi" w:cs="Segoe UI"/>
          <w:bCs/>
        </w:rPr>
      </w:pPr>
    </w:p>
    <w:p w:rsidR="00DB4405" w:rsidRDefault="00DB4405" w:rsidP="00FD375B">
      <w:pPr>
        <w:pStyle w:val="NormaleWeb"/>
        <w:shd w:val="clear" w:color="auto" w:fill="FFFFFF"/>
        <w:spacing w:before="0" w:beforeAutospacing="0" w:after="0" w:afterAutospacing="0"/>
        <w:jc w:val="both"/>
        <w:rPr>
          <w:rFonts w:asciiTheme="minorHAnsi" w:hAnsiTheme="minorHAnsi" w:cs="Segoe UI"/>
        </w:rPr>
      </w:pPr>
      <w:r w:rsidRPr="00B67076">
        <w:rPr>
          <w:rFonts w:asciiTheme="minorHAnsi" w:hAnsiTheme="minorHAnsi" w:cs="Segoe UI"/>
          <w:bCs/>
        </w:rPr>
        <w:t>Le misure previste e finanziabili dal programma italiano sono le seguenti:</w:t>
      </w:r>
      <w:r w:rsidRPr="00B67076">
        <w:rPr>
          <w:rFonts w:asciiTheme="minorHAnsi" w:hAnsiTheme="minorHAnsi" w:cs="Segoe UI"/>
          <w:b/>
          <w:bCs/>
        </w:rPr>
        <w:t xml:space="preserve">  </w:t>
      </w:r>
      <w:hyperlink r:id="rId9" w:tooltip="Garanzia Giovani: Accoglienza" w:history="1">
        <w:r w:rsidR="00B67076" w:rsidRPr="00B67076">
          <w:rPr>
            <w:rFonts w:asciiTheme="minorHAnsi" w:hAnsiTheme="minorHAnsi" w:cs="Segoe UI"/>
          </w:rPr>
          <w:t>a</w:t>
        </w:r>
        <w:r w:rsidRPr="00B67076">
          <w:rPr>
            <w:rFonts w:asciiTheme="minorHAnsi" w:hAnsiTheme="minorHAnsi" w:cs="Segoe UI"/>
          </w:rPr>
          <w:t>ccoglienza</w:t>
        </w:r>
      </w:hyperlink>
      <w:r w:rsidRPr="00B67076">
        <w:rPr>
          <w:rFonts w:asciiTheme="minorHAnsi" w:hAnsiTheme="minorHAnsi" w:cs="Segoe UI"/>
        </w:rPr>
        <w:t xml:space="preserve"> e </w:t>
      </w:r>
      <w:hyperlink r:id="rId10" w:tooltip="Garanzia Giovani: Orientamento" w:history="1">
        <w:r w:rsidR="00B67076" w:rsidRPr="00B67076">
          <w:rPr>
            <w:rFonts w:asciiTheme="minorHAnsi" w:hAnsiTheme="minorHAnsi" w:cs="Segoe UI"/>
          </w:rPr>
          <w:t>o</w:t>
        </w:r>
        <w:r w:rsidRPr="00B67076">
          <w:rPr>
            <w:rFonts w:asciiTheme="minorHAnsi" w:hAnsiTheme="minorHAnsi" w:cs="Segoe UI"/>
          </w:rPr>
          <w:t>rientamento</w:t>
        </w:r>
      </w:hyperlink>
      <w:r w:rsidRPr="00B67076">
        <w:rPr>
          <w:rFonts w:asciiTheme="minorHAnsi" w:hAnsiTheme="minorHAnsi" w:cs="Segoe UI"/>
        </w:rPr>
        <w:t xml:space="preserve">; </w:t>
      </w:r>
      <w:hyperlink r:id="rId11" w:tooltip="Garanzia Giovani: Formazione" w:history="1">
        <w:r w:rsidR="00B67076" w:rsidRPr="00B67076">
          <w:rPr>
            <w:rFonts w:asciiTheme="minorHAnsi" w:hAnsiTheme="minorHAnsi" w:cs="Segoe UI"/>
          </w:rPr>
          <w:t>f</w:t>
        </w:r>
        <w:r w:rsidRPr="00B67076">
          <w:rPr>
            <w:rFonts w:asciiTheme="minorHAnsi" w:hAnsiTheme="minorHAnsi" w:cs="Segoe UI"/>
          </w:rPr>
          <w:t>ormazione</w:t>
        </w:r>
      </w:hyperlink>
      <w:r w:rsidR="00B67076" w:rsidRPr="00B67076">
        <w:rPr>
          <w:rFonts w:asciiTheme="minorHAnsi" w:hAnsiTheme="minorHAnsi" w:cs="Segoe UI"/>
        </w:rPr>
        <w:t xml:space="preserve">; </w:t>
      </w:r>
      <w:hyperlink r:id="rId12" w:tooltip="Garanzia Giovani: Accompagnamento al lavoro" w:history="1">
        <w:r w:rsidR="00B67076" w:rsidRPr="00B67076">
          <w:rPr>
            <w:rFonts w:asciiTheme="minorHAnsi" w:hAnsiTheme="minorHAnsi" w:cs="Segoe UI"/>
          </w:rPr>
          <w:t>a</w:t>
        </w:r>
        <w:r w:rsidRPr="00B67076">
          <w:rPr>
            <w:rFonts w:asciiTheme="minorHAnsi" w:hAnsiTheme="minorHAnsi" w:cs="Segoe UI"/>
          </w:rPr>
          <w:t>ccompagnamento al lavoro</w:t>
        </w:r>
      </w:hyperlink>
      <w:r w:rsidR="00B67076" w:rsidRPr="00B67076">
        <w:rPr>
          <w:rFonts w:asciiTheme="minorHAnsi" w:hAnsiTheme="minorHAnsi" w:cs="Segoe UI"/>
        </w:rPr>
        <w:t xml:space="preserve">; </w:t>
      </w:r>
      <w:hyperlink r:id="rId13" w:tooltip="Garanzia Giovani: Apprendistato" w:history="1">
        <w:r w:rsidR="00B67076" w:rsidRPr="00B67076">
          <w:rPr>
            <w:rFonts w:asciiTheme="minorHAnsi" w:hAnsiTheme="minorHAnsi" w:cs="Segoe UI"/>
          </w:rPr>
          <w:t>a</w:t>
        </w:r>
        <w:r w:rsidRPr="00B67076">
          <w:rPr>
            <w:rFonts w:asciiTheme="minorHAnsi" w:hAnsiTheme="minorHAnsi" w:cs="Segoe UI"/>
          </w:rPr>
          <w:t>pprendistato</w:t>
        </w:r>
      </w:hyperlink>
      <w:r w:rsidR="00B67076" w:rsidRPr="00B67076">
        <w:rPr>
          <w:rFonts w:asciiTheme="minorHAnsi" w:hAnsiTheme="minorHAnsi" w:cs="Segoe UI"/>
        </w:rPr>
        <w:t xml:space="preserve">; </w:t>
      </w:r>
      <w:hyperlink r:id="rId14" w:tooltip="Garanzia Giovani: Tirocini" w:history="1">
        <w:r w:rsidR="00B67076" w:rsidRPr="00B67076">
          <w:rPr>
            <w:rFonts w:asciiTheme="minorHAnsi" w:hAnsiTheme="minorHAnsi" w:cs="Segoe UI"/>
          </w:rPr>
          <w:t>t</w:t>
        </w:r>
        <w:r w:rsidRPr="00B67076">
          <w:rPr>
            <w:rFonts w:asciiTheme="minorHAnsi" w:hAnsiTheme="minorHAnsi" w:cs="Segoe UI"/>
          </w:rPr>
          <w:t>irocini</w:t>
        </w:r>
      </w:hyperlink>
      <w:r w:rsidR="00B67076" w:rsidRPr="00B67076">
        <w:rPr>
          <w:rFonts w:asciiTheme="minorHAnsi" w:hAnsiTheme="minorHAnsi" w:cs="Segoe UI"/>
        </w:rPr>
        <w:t xml:space="preserve">; </w:t>
      </w:r>
      <w:hyperlink r:id="rId15" w:tooltip="Garanzia Giovani: Servizio Civile" w:history="1">
        <w:r w:rsidR="00B67076" w:rsidRPr="00B67076">
          <w:rPr>
            <w:rFonts w:asciiTheme="minorHAnsi" w:hAnsiTheme="minorHAnsi" w:cs="Segoe UI"/>
          </w:rPr>
          <w:t>s</w:t>
        </w:r>
        <w:r w:rsidRPr="00B67076">
          <w:rPr>
            <w:rFonts w:asciiTheme="minorHAnsi" w:hAnsiTheme="minorHAnsi" w:cs="Segoe UI"/>
          </w:rPr>
          <w:t>ervizio civile</w:t>
        </w:r>
      </w:hyperlink>
      <w:r w:rsidR="00B67076" w:rsidRPr="00B67076">
        <w:rPr>
          <w:rFonts w:asciiTheme="minorHAnsi" w:hAnsiTheme="minorHAnsi" w:cs="Segoe UI"/>
        </w:rPr>
        <w:t xml:space="preserve"> nazionale e regionale; </w:t>
      </w:r>
      <w:hyperlink r:id="rId16" w:tooltip="Garanzia Giovani: Sostegno all'autoimprenditorialità" w:history="1">
        <w:r w:rsidR="00B67076" w:rsidRPr="00B67076">
          <w:rPr>
            <w:rFonts w:asciiTheme="minorHAnsi" w:hAnsiTheme="minorHAnsi" w:cs="Segoe UI"/>
          </w:rPr>
          <w:t>s</w:t>
        </w:r>
        <w:r w:rsidRPr="00B67076">
          <w:rPr>
            <w:rFonts w:asciiTheme="minorHAnsi" w:hAnsiTheme="minorHAnsi" w:cs="Segoe UI"/>
          </w:rPr>
          <w:t>ostegno all’autoimprenditorialità</w:t>
        </w:r>
      </w:hyperlink>
      <w:r w:rsidR="00B67076" w:rsidRPr="00B67076">
        <w:rPr>
          <w:rFonts w:asciiTheme="minorHAnsi" w:hAnsiTheme="minorHAnsi" w:cs="Segoe UI"/>
        </w:rPr>
        <w:t xml:space="preserve"> e all’autoimpiego; </w:t>
      </w:r>
      <w:hyperlink r:id="rId17" w:tooltip="Garanzia Giovani: Mobilità professionale all'interno del territorio nazionale o in Paesi UE" w:history="1">
        <w:r w:rsidR="00B67076" w:rsidRPr="00B67076">
          <w:rPr>
            <w:rFonts w:asciiTheme="minorHAnsi" w:hAnsiTheme="minorHAnsi" w:cs="Segoe UI"/>
          </w:rPr>
          <w:t>m</w:t>
        </w:r>
        <w:r w:rsidRPr="00B67076">
          <w:rPr>
            <w:rFonts w:asciiTheme="minorHAnsi" w:hAnsiTheme="minorHAnsi" w:cs="Segoe UI"/>
          </w:rPr>
          <w:t>obilità professionale all’interno del territorio nazionale o in Paesi UE</w:t>
        </w:r>
      </w:hyperlink>
      <w:r w:rsidR="00B67076" w:rsidRPr="00B67076">
        <w:rPr>
          <w:rFonts w:asciiTheme="minorHAnsi" w:hAnsiTheme="minorHAnsi" w:cs="Segoe UI"/>
        </w:rPr>
        <w:t xml:space="preserve">; </w:t>
      </w:r>
      <w:hyperlink r:id="rId18" w:tooltip="Garanzia Giovani: Bonus occupazionale per le imprese" w:history="1">
        <w:r w:rsidR="00B67076" w:rsidRPr="00B67076">
          <w:rPr>
            <w:rFonts w:asciiTheme="minorHAnsi" w:hAnsiTheme="minorHAnsi" w:cs="Segoe UI"/>
          </w:rPr>
          <w:t>b</w:t>
        </w:r>
        <w:r w:rsidRPr="00B67076">
          <w:rPr>
            <w:rFonts w:asciiTheme="minorHAnsi" w:hAnsiTheme="minorHAnsi" w:cs="Segoe UI"/>
          </w:rPr>
          <w:t>onus occupazionale per le imprese</w:t>
        </w:r>
      </w:hyperlink>
      <w:r w:rsidR="00B67076" w:rsidRPr="00B67076">
        <w:rPr>
          <w:rFonts w:asciiTheme="minorHAnsi" w:hAnsiTheme="minorHAnsi" w:cs="Segoe UI"/>
        </w:rPr>
        <w:t>.</w:t>
      </w:r>
    </w:p>
    <w:p w:rsidR="00485D11" w:rsidRDefault="00485D11" w:rsidP="00FD375B">
      <w:pPr>
        <w:pStyle w:val="NormaleWeb"/>
        <w:shd w:val="clear" w:color="auto" w:fill="FFFFFF"/>
        <w:spacing w:before="0" w:beforeAutospacing="0" w:after="0" w:afterAutospacing="0"/>
        <w:jc w:val="both"/>
        <w:rPr>
          <w:rFonts w:asciiTheme="minorHAnsi" w:hAnsiTheme="minorHAnsi" w:cs="Segoe UI"/>
        </w:rPr>
      </w:pPr>
    </w:p>
    <w:p w:rsidR="00485D11" w:rsidRDefault="00485D11" w:rsidP="00FD375B">
      <w:pPr>
        <w:pStyle w:val="NormaleWeb"/>
        <w:shd w:val="clear" w:color="auto" w:fill="FFFFFF"/>
        <w:spacing w:before="0" w:beforeAutospacing="0" w:after="0" w:afterAutospacing="0"/>
        <w:jc w:val="both"/>
        <w:rPr>
          <w:rFonts w:asciiTheme="minorHAnsi" w:hAnsiTheme="minorHAnsi" w:cs="Segoe UI"/>
        </w:rPr>
      </w:pPr>
      <w:r>
        <w:rPr>
          <w:rFonts w:asciiTheme="minorHAnsi" w:hAnsiTheme="minorHAnsi" w:cs="Segoe UI"/>
        </w:rPr>
        <w:t xml:space="preserve">Nello specifico per quanto riguarda l’orientamento e la presa in carico lo stanziamento è di 159 milioni di euro (l’11,2% del totale); con la Sicilia che destina il 23,5% del totale a sua disposizione per Garanzia Giovani per tale misura; per la formazione sono stati stanziati 297 milioni di euro (il 21% del totale), con il Piemonte che destina il 45,1% della propria dotazione;  </w:t>
      </w:r>
      <w:r w:rsidR="00F402FC">
        <w:rPr>
          <w:rFonts w:asciiTheme="minorHAnsi" w:hAnsiTheme="minorHAnsi" w:cs="Segoe UI"/>
        </w:rPr>
        <w:t>per le misure di accompagnamento al lavoro sono stanziati 198 milioni di euro (il 14% del totale)</w:t>
      </w:r>
      <w:r w:rsidR="006F3DF9">
        <w:rPr>
          <w:rFonts w:asciiTheme="minorHAnsi" w:hAnsiTheme="minorHAnsi" w:cs="Segoe UI"/>
        </w:rPr>
        <w:t>, con il Lazio che destina il 25,2% del totale della propria dotazione</w:t>
      </w:r>
      <w:r w:rsidR="00F402FC">
        <w:rPr>
          <w:rFonts w:asciiTheme="minorHAnsi" w:hAnsiTheme="minorHAnsi" w:cs="Segoe UI"/>
        </w:rPr>
        <w:t xml:space="preserve">; </w:t>
      </w:r>
      <w:r w:rsidR="006F3DF9">
        <w:rPr>
          <w:rFonts w:asciiTheme="minorHAnsi" w:hAnsiTheme="minorHAnsi" w:cs="Segoe UI"/>
        </w:rPr>
        <w:t xml:space="preserve">per l’apprendistato sono state stanziati 45 milioni di euro (il 3,2% del totale), con la Provincia Autonoma di Trento che destina il 26% della propria dotazione; per i Tirocini le risorse stanziate ammontano a 303 milioni di euro (il 21,4% del totale), con il Friuli Venezia Giulia che destina il 53,5% delle propria dotazione; per il servizio civile nazionale e regionale le risorse stanziate ammontano a 87 milioni di euro (6,2% del totale), con la Campania che destina il 15,7% del totale della propria dotazione a tale misura; </w:t>
      </w:r>
      <w:r w:rsidR="00A84414">
        <w:rPr>
          <w:rFonts w:asciiTheme="minorHAnsi" w:hAnsiTheme="minorHAnsi" w:cs="Segoe UI"/>
        </w:rPr>
        <w:t>per l’autoimprenditorialità e l’autoimpiego si destinano 105 milioni di euro (il 7,4% del totale), con la Calabria che destina a questa misura il 23,1% della propria dotazione; per la mobilità transnazionale e regionale sono stanziati 35 milioni di euro (il 2,5% del totale), con La Val d’Aosta che destina a questa misura il 6,5% della propria dotazione; per il bonus occupazionale sono stanziati  185 milioni di euro (il 13,1% del totale), con la Lombardia che destina  a</w:t>
      </w:r>
      <w:r w:rsidR="00136668">
        <w:rPr>
          <w:rFonts w:asciiTheme="minorHAnsi" w:hAnsiTheme="minorHAnsi" w:cs="Segoe UI"/>
        </w:rPr>
        <w:t xml:space="preserve"> </w:t>
      </w:r>
      <w:r w:rsidR="00A84414">
        <w:rPr>
          <w:rFonts w:asciiTheme="minorHAnsi" w:hAnsiTheme="minorHAnsi" w:cs="Segoe UI"/>
        </w:rPr>
        <w:t>tale misura il 29,4% del totale della propria dotazione.</w:t>
      </w:r>
    </w:p>
    <w:p w:rsidR="00FD375B" w:rsidRPr="00B67076" w:rsidRDefault="00FD375B" w:rsidP="00FD375B">
      <w:pPr>
        <w:pStyle w:val="NormaleWeb"/>
        <w:shd w:val="clear" w:color="auto" w:fill="FFFFFF"/>
        <w:spacing w:before="0" w:beforeAutospacing="0" w:after="0" w:afterAutospacing="0"/>
        <w:jc w:val="both"/>
        <w:rPr>
          <w:rFonts w:asciiTheme="minorHAnsi" w:hAnsiTheme="minorHAnsi" w:cs="Segoe UI"/>
        </w:rPr>
      </w:pPr>
    </w:p>
    <w:p w:rsidR="00B67076" w:rsidRDefault="00B67076" w:rsidP="00FD375B">
      <w:pPr>
        <w:pStyle w:val="NormaleWeb"/>
        <w:shd w:val="clear" w:color="auto" w:fill="FFFFFF"/>
        <w:spacing w:before="0" w:beforeAutospacing="0" w:after="0" w:afterAutospacing="0"/>
        <w:jc w:val="both"/>
        <w:rPr>
          <w:rFonts w:asciiTheme="minorHAnsi" w:hAnsiTheme="minorHAnsi" w:cs="Segoe UI"/>
        </w:rPr>
      </w:pPr>
      <w:r w:rsidRPr="00B67076">
        <w:rPr>
          <w:rFonts w:asciiTheme="minorHAnsi" w:hAnsiTheme="minorHAnsi" w:cs="Segoe UI"/>
        </w:rPr>
        <w:t>Tra queste misure per quanto riguarda gli incentivi previsti per ogni misura e le modalità di accesso nel dettaglio: a</w:t>
      </w:r>
      <w:r w:rsidR="002568B4" w:rsidRPr="00B67076">
        <w:rPr>
          <w:rFonts w:asciiTheme="minorHAnsi" w:hAnsiTheme="minorHAnsi" w:cs="Segoe UI"/>
          <w:bCs/>
        </w:rPr>
        <w:t>ssunzioni a tempo indeterminato</w:t>
      </w:r>
      <w:r w:rsidR="002568B4" w:rsidRPr="00B67076">
        <w:rPr>
          <w:rFonts w:asciiTheme="minorHAnsi" w:hAnsiTheme="minorHAnsi" w:cs="Segoe UI"/>
        </w:rPr>
        <w:t>: bonus da 1.500 a 6.000 euro, in base alla profilazione del giovane e alle differenze territorial</w:t>
      </w:r>
      <w:r w:rsidRPr="00B67076">
        <w:rPr>
          <w:rFonts w:asciiTheme="minorHAnsi" w:hAnsiTheme="minorHAnsi" w:cs="Segoe UI"/>
        </w:rPr>
        <w:t>i. Il bonus è gestito dall'INPS; a</w:t>
      </w:r>
      <w:r w:rsidR="002568B4" w:rsidRPr="00B67076">
        <w:rPr>
          <w:rFonts w:asciiTheme="minorHAnsi" w:hAnsiTheme="minorHAnsi" w:cs="Segoe UI"/>
          <w:bCs/>
        </w:rPr>
        <w:t xml:space="preserve">ssunzioni a tempo determinato o in somministrazione: </w:t>
      </w:r>
      <w:r w:rsidR="002568B4" w:rsidRPr="00B67076">
        <w:rPr>
          <w:rFonts w:asciiTheme="minorHAnsi" w:hAnsiTheme="minorHAnsi" w:cs="Segoe UI"/>
        </w:rPr>
        <w:t>bonus da 1.500 a 4.000 euro, in base alla profilazione del giovane e alle differenze territorial</w:t>
      </w:r>
      <w:r w:rsidRPr="00B67076">
        <w:rPr>
          <w:rFonts w:asciiTheme="minorHAnsi" w:hAnsiTheme="minorHAnsi" w:cs="Segoe UI"/>
        </w:rPr>
        <w:t>i. Il bonus è gestito dall'INPS; a</w:t>
      </w:r>
      <w:r w:rsidR="002568B4" w:rsidRPr="00B67076">
        <w:rPr>
          <w:rFonts w:asciiTheme="minorHAnsi" w:hAnsiTheme="minorHAnsi" w:cs="Segoe UI"/>
          <w:bCs/>
        </w:rPr>
        <w:t xml:space="preserve">pprendistato per la qualifica e il diploma professionale (I livello): </w:t>
      </w:r>
      <w:r w:rsidR="002568B4" w:rsidRPr="00B67076">
        <w:rPr>
          <w:rFonts w:asciiTheme="minorHAnsi" w:hAnsiTheme="minorHAnsi" w:cs="Segoe UI"/>
        </w:rPr>
        <w:t>incentivo per l'attivazione del contratto compreso tra i 2.000 e i 3.000 euro, sulla base dell'età. Si accede tramite avviso pubblico r</w:t>
      </w:r>
      <w:r w:rsidRPr="00B67076">
        <w:rPr>
          <w:rFonts w:asciiTheme="minorHAnsi" w:hAnsiTheme="minorHAnsi" w:cs="Segoe UI"/>
        </w:rPr>
        <w:t>egionale o dell'INPS; a</w:t>
      </w:r>
      <w:r w:rsidR="002568B4" w:rsidRPr="00B67076">
        <w:rPr>
          <w:rFonts w:asciiTheme="minorHAnsi" w:hAnsiTheme="minorHAnsi" w:cs="Segoe UI"/>
          <w:bCs/>
        </w:rPr>
        <w:t xml:space="preserve">pprendistato per l'Alta formazione e la Ricerca (III livello): </w:t>
      </w:r>
      <w:r w:rsidR="002568B4" w:rsidRPr="00B67076">
        <w:rPr>
          <w:rFonts w:asciiTheme="minorHAnsi" w:hAnsiTheme="minorHAnsi" w:cs="Segoe UI"/>
        </w:rPr>
        <w:t>incentivo per l'attivazione del contratto fino a 6.000 euro. Si accede tramite avviso</w:t>
      </w:r>
      <w:r w:rsidRPr="00B67076">
        <w:rPr>
          <w:rFonts w:asciiTheme="minorHAnsi" w:hAnsiTheme="minorHAnsi" w:cs="Segoe UI"/>
        </w:rPr>
        <w:t xml:space="preserve"> pubblico regionale o dell'INPS.</w:t>
      </w:r>
    </w:p>
    <w:p w:rsidR="00FD375B" w:rsidRPr="00B67076" w:rsidRDefault="00FD375B" w:rsidP="00FD375B">
      <w:pPr>
        <w:pStyle w:val="NormaleWeb"/>
        <w:shd w:val="clear" w:color="auto" w:fill="FFFFFF"/>
        <w:spacing w:before="0" w:beforeAutospacing="0" w:after="0" w:afterAutospacing="0"/>
        <w:jc w:val="both"/>
        <w:rPr>
          <w:rFonts w:asciiTheme="minorHAnsi" w:hAnsiTheme="minorHAnsi" w:cs="Segoe UI"/>
        </w:rPr>
      </w:pPr>
    </w:p>
    <w:p w:rsidR="002568B4" w:rsidRPr="00B67076" w:rsidRDefault="00B67076" w:rsidP="00FD375B">
      <w:pPr>
        <w:pStyle w:val="NormaleWeb"/>
        <w:shd w:val="clear" w:color="auto" w:fill="FFFFFF"/>
        <w:spacing w:before="0" w:beforeAutospacing="0" w:after="0" w:afterAutospacing="0"/>
        <w:jc w:val="both"/>
        <w:rPr>
          <w:rFonts w:asciiTheme="minorHAnsi" w:hAnsiTheme="minorHAnsi" w:cs="Segoe UI"/>
        </w:rPr>
      </w:pPr>
      <w:r w:rsidRPr="00B67076">
        <w:rPr>
          <w:rFonts w:asciiTheme="minorHAnsi" w:hAnsiTheme="minorHAnsi" w:cs="Segoe UI"/>
        </w:rPr>
        <w:t>Per quanto riguarda o t</w:t>
      </w:r>
      <w:r w:rsidR="002568B4" w:rsidRPr="00B67076">
        <w:rPr>
          <w:rFonts w:asciiTheme="minorHAnsi" w:hAnsiTheme="minorHAnsi" w:cs="Segoe UI"/>
          <w:bCs/>
        </w:rPr>
        <w:t>irocini</w:t>
      </w:r>
      <w:r w:rsidR="002568B4" w:rsidRPr="00B67076">
        <w:rPr>
          <w:rFonts w:asciiTheme="minorHAnsi" w:hAnsiTheme="minorHAnsi" w:cs="Segoe UI"/>
        </w:rPr>
        <w:t xml:space="preserve"> è prevista un'indennità erogata dalla Regione (minimo 300 euro, sulla base della normativa regionale) direttamente al giovane o rimborsata all'azienda, a cui si accede tramite avviso pubblico regionale. In caso di trasformazione in contratto di lavoro, alle aziende è riconosciuto un incentivo da 1.500 a 6.000 euro, la cui erogazione è gestita dall'INPS.</w:t>
      </w:r>
    </w:p>
    <w:p w:rsidR="002568B4" w:rsidRDefault="00B67076" w:rsidP="00FD375B">
      <w:pPr>
        <w:pStyle w:val="NormaleWeb"/>
        <w:shd w:val="clear" w:color="auto" w:fill="FFFFFF"/>
        <w:spacing w:before="0" w:beforeAutospacing="0" w:after="0" w:afterAutospacing="0"/>
        <w:jc w:val="both"/>
        <w:rPr>
          <w:rFonts w:asciiTheme="minorHAnsi" w:hAnsiTheme="minorHAnsi" w:cs="Segoe UI"/>
        </w:rPr>
      </w:pPr>
      <w:r w:rsidRPr="00B67076">
        <w:rPr>
          <w:rFonts w:asciiTheme="minorHAnsi" w:hAnsiTheme="minorHAnsi" w:cs="Segoe UI"/>
          <w:bCs/>
        </w:rPr>
        <w:t>Mente per quanto concerne l’autoimprenditorialità o a</w:t>
      </w:r>
      <w:r w:rsidR="002568B4" w:rsidRPr="00B67076">
        <w:rPr>
          <w:rFonts w:asciiTheme="minorHAnsi" w:hAnsiTheme="minorHAnsi" w:cs="Segoe UI"/>
          <w:bCs/>
        </w:rPr>
        <w:t>utoimpiego</w:t>
      </w:r>
      <w:r w:rsidRPr="00B67076">
        <w:rPr>
          <w:rFonts w:asciiTheme="minorHAnsi" w:hAnsiTheme="minorHAnsi" w:cs="Segoe UI"/>
          <w:bCs/>
        </w:rPr>
        <w:t xml:space="preserve"> gli </w:t>
      </w:r>
      <w:r w:rsidR="002568B4" w:rsidRPr="00B67076">
        <w:rPr>
          <w:rFonts w:asciiTheme="minorHAnsi" w:hAnsiTheme="minorHAnsi" w:cs="Segoe UI"/>
          <w:bCs/>
        </w:rPr>
        <w:t xml:space="preserve"> </w:t>
      </w:r>
      <w:r w:rsidR="002568B4" w:rsidRPr="00B67076">
        <w:rPr>
          <w:rFonts w:asciiTheme="minorHAnsi" w:hAnsiTheme="minorHAnsi" w:cs="Segoe UI"/>
        </w:rPr>
        <w:t xml:space="preserve">incentivi per la creazione di impresa </w:t>
      </w:r>
      <w:r w:rsidRPr="00B67076">
        <w:rPr>
          <w:rFonts w:asciiTheme="minorHAnsi" w:hAnsiTheme="minorHAnsi" w:cs="Segoe UI"/>
        </w:rPr>
        <w:t xml:space="preserve">sono </w:t>
      </w:r>
      <w:r w:rsidR="002568B4" w:rsidRPr="00B67076">
        <w:rPr>
          <w:rFonts w:asciiTheme="minorHAnsi" w:hAnsiTheme="minorHAnsi" w:cs="Segoe UI"/>
        </w:rPr>
        <w:t>erogati sottoforma di microcredito. L'accesso avviene tramite partecipazione ad avviso regionale.</w:t>
      </w:r>
    </w:p>
    <w:p w:rsidR="00BF3FD7" w:rsidRDefault="00BF3FD7" w:rsidP="00FD375B">
      <w:pPr>
        <w:pStyle w:val="NormaleWeb"/>
        <w:shd w:val="clear" w:color="auto" w:fill="FFFFFF"/>
        <w:spacing w:before="0" w:beforeAutospacing="0" w:after="0" w:afterAutospacing="0"/>
        <w:jc w:val="both"/>
        <w:rPr>
          <w:rFonts w:asciiTheme="minorHAnsi" w:hAnsiTheme="minorHAnsi" w:cs="Segoe UI"/>
        </w:rPr>
      </w:pPr>
      <w:r>
        <w:rPr>
          <w:rFonts w:asciiTheme="minorHAnsi" w:hAnsiTheme="minorHAnsi" w:cs="Segoe UI"/>
        </w:rPr>
        <w:t xml:space="preserve">Secondo l’ultimo  “report </w:t>
      </w:r>
      <w:r w:rsidR="00C67C88">
        <w:rPr>
          <w:rFonts w:asciiTheme="minorHAnsi" w:hAnsiTheme="minorHAnsi" w:cs="Segoe UI"/>
        </w:rPr>
        <w:t xml:space="preserve">settimanale”, aggiornato al 28 gennaio 2016, </w:t>
      </w:r>
      <w:r>
        <w:rPr>
          <w:rFonts w:asciiTheme="minorHAnsi" w:hAnsiTheme="minorHAnsi" w:cs="Segoe UI"/>
        </w:rPr>
        <w:t>su una platea potenziale di beneficiari di azioni di Garanzia Giovani di</w:t>
      </w:r>
      <w:r w:rsidR="00C67C88">
        <w:rPr>
          <w:rFonts w:asciiTheme="minorHAnsi" w:hAnsiTheme="minorHAnsi" w:cs="Segoe UI"/>
        </w:rPr>
        <w:t xml:space="preserve"> 2,4 milioni, sono registrati 94</w:t>
      </w:r>
      <w:r>
        <w:rPr>
          <w:rFonts w:asciiTheme="minorHAnsi" w:hAnsiTheme="minorHAnsi" w:cs="Segoe UI"/>
        </w:rPr>
        <w:t>4 mila unità, sono stati presi in carico 5</w:t>
      </w:r>
      <w:r w:rsidR="00C67C88">
        <w:rPr>
          <w:rFonts w:asciiTheme="minorHAnsi" w:hAnsiTheme="minorHAnsi" w:cs="Segoe UI"/>
        </w:rPr>
        <w:t>95</w:t>
      </w:r>
      <w:r>
        <w:rPr>
          <w:rFonts w:asciiTheme="minorHAnsi" w:hAnsiTheme="minorHAnsi" w:cs="Segoe UI"/>
        </w:rPr>
        <w:t xml:space="preserve"> mila giovani</w:t>
      </w:r>
      <w:r w:rsidR="00C67C88">
        <w:rPr>
          <w:rFonts w:asciiTheme="minorHAnsi" w:hAnsiTheme="minorHAnsi" w:cs="Segoe UI"/>
        </w:rPr>
        <w:t xml:space="preserve"> (il</w:t>
      </w:r>
      <w:r w:rsidR="00613DF6">
        <w:rPr>
          <w:rFonts w:asciiTheme="minorHAnsi" w:hAnsiTheme="minorHAnsi" w:cs="Segoe UI"/>
        </w:rPr>
        <w:t xml:space="preserve"> 63</w:t>
      </w:r>
      <w:r w:rsidR="00C67C88">
        <w:rPr>
          <w:rFonts w:asciiTheme="minorHAnsi" w:hAnsiTheme="minorHAnsi" w:cs="Segoe UI"/>
        </w:rPr>
        <w:t>,1</w:t>
      </w:r>
      <w:r w:rsidR="00613DF6">
        <w:rPr>
          <w:rFonts w:asciiTheme="minorHAnsi" w:hAnsiTheme="minorHAnsi" w:cs="Segoe UI"/>
        </w:rPr>
        <w:t>% del totale degli iscritti)</w:t>
      </w:r>
      <w:r w:rsidR="00C67C88">
        <w:rPr>
          <w:rFonts w:asciiTheme="minorHAnsi" w:hAnsiTheme="minorHAnsi" w:cs="Segoe UI"/>
        </w:rPr>
        <w:t>; a 269</w:t>
      </w:r>
      <w:r>
        <w:rPr>
          <w:rFonts w:asciiTheme="minorHAnsi" w:hAnsiTheme="minorHAnsi" w:cs="Segoe UI"/>
        </w:rPr>
        <w:t xml:space="preserve"> mila di essi è stata proposta una misura prevista dal piano</w:t>
      </w:r>
      <w:r w:rsidR="00C67C88">
        <w:rPr>
          <w:rFonts w:asciiTheme="minorHAnsi" w:hAnsiTheme="minorHAnsi" w:cs="Segoe UI"/>
        </w:rPr>
        <w:t xml:space="preserve"> (il</w:t>
      </w:r>
      <w:r w:rsidR="00613DF6">
        <w:rPr>
          <w:rFonts w:asciiTheme="minorHAnsi" w:hAnsiTheme="minorHAnsi" w:cs="Segoe UI"/>
        </w:rPr>
        <w:t xml:space="preserve"> 28,5% del totale degli iscritti)</w:t>
      </w:r>
      <w:r>
        <w:rPr>
          <w:rFonts w:asciiTheme="minorHAnsi" w:hAnsiTheme="minorHAnsi" w:cs="Segoe UI"/>
        </w:rPr>
        <w:t xml:space="preserve">. </w:t>
      </w:r>
    </w:p>
    <w:p w:rsidR="00613DF6" w:rsidRDefault="00613DF6" w:rsidP="00FD375B">
      <w:pPr>
        <w:pStyle w:val="NormaleWeb"/>
        <w:shd w:val="clear" w:color="auto" w:fill="FFFFFF"/>
        <w:spacing w:before="0" w:beforeAutospacing="0" w:after="0" w:afterAutospacing="0"/>
        <w:jc w:val="both"/>
        <w:rPr>
          <w:rFonts w:asciiTheme="minorHAnsi" w:hAnsiTheme="minorHAnsi" w:cs="Segoe UI"/>
        </w:rPr>
      </w:pPr>
      <w:r>
        <w:rPr>
          <w:rFonts w:asciiTheme="minorHAnsi" w:hAnsiTheme="minorHAnsi" w:cs="Segoe UI"/>
        </w:rPr>
        <w:t>Se si prendono in considerazione la percentuale degli iscritti con le prese in carico, in Val d’Aosta tale percentuale è dell’83</w:t>
      </w:r>
      <w:r w:rsidR="00DB3A07">
        <w:rPr>
          <w:rFonts w:asciiTheme="minorHAnsi" w:hAnsiTheme="minorHAnsi" w:cs="Segoe UI"/>
        </w:rPr>
        <w:t>,1</w:t>
      </w:r>
      <w:r>
        <w:rPr>
          <w:rFonts w:asciiTheme="minorHAnsi" w:hAnsiTheme="minorHAnsi" w:cs="Segoe UI"/>
        </w:rPr>
        <w:t>%; in Emila Romagna del 78</w:t>
      </w:r>
      <w:r w:rsidR="00DB3A07">
        <w:rPr>
          <w:rFonts w:asciiTheme="minorHAnsi" w:hAnsiTheme="minorHAnsi" w:cs="Segoe UI"/>
        </w:rPr>
        <w:t>,1</w:t>
      </w:r>
      <w:r>
        <w:rPr>
          <w:rFonts w:asciiTheme="minorHAnsi" w:hAnsiTheme="minorHAnsi" w:cs="Segoe UI"/>
        </w:rPr>
        <w:t>%; in Toscana</w:t>
      </w:r>
      <w:r w:rsidR="00DB3A07">
        <w:rPr>
          <w:rFonts w:asciiTheme="minorHAnsi" w:hAnsiTheme="minorHAnsi" w:cs="Segoe UI"/>
        </w:rPr>
        <w:t xml:space="preserve"> del 76,8%; in Sardegna del 73,4%; in Sicilia del 70,8</w:t>
      </w:r>
      <w:r>
        <w:rPr>
          <w:rFonts w:asciiTheme="minorHAnsi" w:hAnsiTheme="minorHAnsi" w:cs="Segoe UI"/>
        </w:rPr>
        <w:t>%.</w:t>
      </w:r>
    </w:p>
    <w:p w:rsidR="00613DF6" w:rsidRPr="00B67076" w:rsidRDefault="00613DF6" w:rsidP="00FD375B">
      <w:pPr>
        <w:pStyle w:val="NormaleWeb"/>
        <w:shd w:val="clear" w:color="auto" w:fill="FFFFFF"/>
        <w:spacing w:before="0" w:beforeAutospacing="0" w:after="0" w:afterAutospacing="0"/>
        <w:jc w:val="both"/>
        <w:rPr>
          <w:rFonts w:asciiTheme="minorHAnsi" w:hAnsiTheme="minorHAnsi" w:cs="Segoe UI"/>
        </w:rPr>
      </w:pPr>
      <w:r>
        <w:rPr>
          <w:rFonts w:asciiTheme="minorHAnsi" w:hAnsiTheme="minorHAnsi" w:cs="Segoe UI"/>
        </w:rPr>
        <w:t>Incidenza decisamente in Campania (44</w:t>
      </w:r>
      <w:r w:rsidR="00DB3A07">
        <w:rPr>
          <w:rFonts w:asciiTheme="minorHAnsi" w:hAnsiTheme="minorHAnsi" w:cs="Segoe UI"/>
        </w:rPr>
        <w:t>,3</w:t>
      </w:r>
      <w:r>
        <w:rPr>
          <w:rFonts w:asciiTheme="minorHAnsi" w:hAnsiTheme="minorHAnsi" w:cs="Segoe UI"/>
        </w:rPr>
        <w:t>%); in Piemonte (49</w:t>
      </w:r>
      <w:r w:rsidR="00DB3A07">
        <w:rPr>
          <w:rFonts w:asciiTheme="minorHAnsi" w:hAnsiTheme="minorHAnsi" w:cs="Segoe UI"/>
        </w:rPr>
        <w:t>,2%); Calabria (52,9</w:t>
      </w:r>
      <w:r>
        <w:rPr>
          <w:rFonts w:asciiTheme="minorHAnsi" w:hAnsiTheme="minorHAnsi" w:cs="Segoe UI"/>
        </w:rPr>
        <w:t xml:space="preserve">%); </w:t>
      </w:r>
      <w:r w:rsidR="00DB3A07">
        <w:rPr>
          <w:rFonts w:asciiTheme="minorHAnsi" w:hAnsiTheme="minorHAnsi" w:cs="Segoe UI"/>
        </w:rPr>
        <w:t>nelle Marche ed in Friuli Venezia Giulia (55%); in Liguria (55,1%).</w:t>
      </w:r>
    </w:p>
    <w:p w:rsidR="00DB3A07" w:rsidRDefault="00DB3A07" w:rsidP="00466D5F">
      <w:pPr>
        <w:pStyle w:val="NormaleWeb"/>
        <w:shd w:val="clear" w:color="auto" w:fill="FFFFFF"/>
        <w:spacing w:before="0" w:beforeAutospacing="0" w:after="0" w:afterAutospacing="0"/>
        <w:jc w:val="center"/>
        <w:rPr>
          <w:rFonts w:ascii="MuseoSans" w:hAnsi="MuseoSans" w:cs="Segoe UI"/>
          <w:b/>
          <w:sz w:val="20"/>
          <w:szCs w:val="20"/>
        </w:rPr>
      </w:pPr>
    </w:p>
    <w:p w:rsidR="00466D5F" w:rsidRPr="004419A7" w:rsidRDefault="00466D5F" w:rsidP="00466D5F">
      <w:pPr>
        <w:pStyle w:val="NormaleWeb"/>
        <w:shd w:val="clear" w:color="auto" w:fill="FFFFFF"/>
        <w:spacing w:before="0" w:beforeAutospacing="0" w:after="0" w:afterAutospacing="0"/>
        <w:jc w:val="center"/>
        <w:rPr>
          <w:rFonts w:ascii="MuseoSans" w:hAnsi="MuseoSans" w:cs="Segoe UI"/>
          <w:b/>
          <w:sz w:val="20"/>
          <w:szCs w:val="20"/>
        </w:rPr>
      </w:pPr>
      <w:r w:rsidRPr="004419A7">
        <w:rPr>
          <w:rFonts w:ascii="MuseoSans" w:hAnsi="MuseoSans" w:cs="Segoe UI"/>
          <w:b/>
          <w:sz w:val="20"/>
          <w:szCs w:val="20"/>
        </w:rPr>
        <w:t>I FINANZIAMENTI DI GARANZIA GIOVANI</w:t>
      </w:r>
    </w:p>
    <w:tbl>
      <w:tblPr>
        <w:tblW w:w="5402" w:type="dxa"/>
        <w:jc w:val="center"/>
        <w:tblInd w:w="55" w:type="dxa"/>
        <w:tblCellMar>
          <w:left w:w="70" w:type="dxa"/>
          <w:right w:w="70" w:type="dxa"/>
        </w:tblCellMar>
        <w:tblLook w:val="04A0" w:firstRow="1" w:lastRow="0" w:firstColumn="1" w:lastColumn="0" w:noHBand="0" w:noVBand="1"/>
      </w:tblPr>
      <w:tblGrid>
        <w:gridCol w:w="2850"/>
        <w:gridCol w:w="2552"/>
      </w:tblGrid>
      <w:tr w:rsidR="00466D5F" w:rsidRPr="00F402FC" w:rsidTr="00F402FC">
        <w:trPr>
          <w:trHeight w:val="210"/>
          <w:jc w:val="center"/>
        </w:trPr>
        <w:tc>
          <w:tcPr>
            <w:tcW w:w="2850" w:type="dxa"/>
            <w:tcBorders>
              <w:top w:val="single" w:sz="4" w:space="0" w:color="auto"/>
              <w:left w:val="single" w:sz="4" w:space="0" w:color="auto"/>
              <w:bottom w:val="single" w:sz="4" w:space="0" w:color="auto"/>
              <w:right w:val="single" w:sz="4" w:space="0" w:color="auto"/>
            </w:tcBorders>
            <w:shd w:val="clear" w:color="000000" w:fill="FFFFFF"/>
            <w:vAlign w:val="bottom"/>
          </w:tcPr>
          <w:p w:rsidR="00466D5F" w:rsidRPr="00F402FC" w:rsidRDefault="00466D5F" w:rsidP="00466D5F">
            <w:pPr>
              <w:spacing w:after="0" w:line="240" w:lineRule="auto"/>
              <w:rPr>
                <w:rFonts w:eastAsia="Times New Roman" w:cs="Times New Roman"/>
                <w:b/>
                <w:sz w:val="16"/>
                <w:szCs w:val="16"/>
                <w:lang w:eastAsia="it-IT"/>
              </w:rPr>
            </w:pPr>
            <w:r w:rsidRPr="00F402FC">
              <w:rPr>
                <w:rFonts w:eastAsia="Times New Roman" w:cs="Times New Roman"/>
                <w:b/>
                <w:sz w:val="16"/>
                <w:szCs w:val="16"/>
                <w:lang w:eastAsia="it-IT"/>
              </w:rPr>
              <w:t>Regioni</w:t>
            </w:r>
          </w:p>
        </w:tc>
        <w:tc>
          <w:tcPr>
            <w:tcW w:w="2552" w:type="dxa"/>
            <w:tcBorders>
              <w:top w:val="single" w:sz="4" w:space="0" w:color="auto"/>
              <w:left w:val="nil"/>
              <w:bottom w:val="single" w:sz="4" w:space="0" w:color="auto"/>
              <w:right w:val="single" w:sz="4" w:space="0" w:color="auto"/>
            </w:tcBorders>
            <w:shd w:val="clear" w:color="000000" w:fill="FFFFFF"/>
            <w:noWrap/>
            <w:vAlign w:val="bottom"/>
          </w:tcPr>
          <w:p w:rsidR="00466D5F" w:rsidRPr="00F402FC" w:rsidRDefault="00466D5F" w:rsidP="00466D5F">
            <w:pPr>
              <w:spacing w:after="0" w:line="240" w:lineRule="auto"/>
              <w:jc w:val="right"/>
              <w:rPr>
                <w:rFonts w:eastAsia="Times New Roman" w:cs="Times New Roman"/>
                <w:b/>
                <w:bCs/>
                <w:color w:val="000000"/>
                <w:sz w:val="16"/>
                <w:szCs w:val="16"/>
                <w:lang w:eastAsia="it-IT"/>
              </w:rPr>
            </w:pPr>
            <w:r w:rsidRPr="00F402FC">
              <w:rPr>
                <w:rFonts w:eastAsia="Times New Roman" w:cs="Times New Roman"/>
                <w:b/>
                <w:bCs/>
                <w:color w:val="000000"/>
                <w:sz w:val="16"/>
                <w:szCs w:val="16"/>
                <w:lang w:eastAsia="it-IT"/>
              </w:rPr>
              <w:t>Stanziamento</w:t>
            </w:r>
          </w:p>
        </w:tc>
      </w:tr>
      <w:tr w:rsidR="004153E6" w:rsidRPr="00F402FC" w:rsidTr="00F402FC">
        <w:trPr>
          <w:trHeight w:val="129"/>
          <w:jc w:val="center"/>
        </w:trPr>
        <w:tc>
          <w:tcPr>
            <w:tcW w:w="2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153E6" w:rsidRPr="00F402FC" w:rsidRDefault="004153E6" w:rsidP="00466D5F">
            <w:pPr>
              <w:spacing w:after="0" w:line="240" w:lineRule="auto"/>
              <w:rPr>
                <w:rFonts w:eastAsia="Times New Roman" w:cs="Times New Roman"/>
                <w:sz w:val="16"/>
                <w:szCs w:val="16"/>
                <w:lang w:eastAsia="it-IT"/>
              </w:rPr>
            </w:pPr>
            <w:r w:rsidRPr="00F402FC">
              <w:rPr>
                <w:rFonts w:eastAsia="Times New Roman" w:cs="Times New Roman"/>
                <w:sz w:val="16"/>
                <w:szCs w:val="16"/>
                <w:lang w:eastAsia="it-IT"/>
              </w:rPr>
              <w:t>Abruzzo</w:t>
            </w:r>
          </w:p>
        </w:tc>
        <w:tc>
          <w:tcPr>
            <w:tcW w:w="2552" w:type="dxa"/>
            <w:tcBorders>
              <w:top w:val="single" w:sz="4" w:space="0" w:color="auto"/>
              <w:left w:val="nil"/>
              <w:bottom w:val="single" w:sz="4" w:space="0" w:color="auto"/>
              <w:right w:val="single" w:sz="4" w:space="0" w:color="auto"/>
            </w:tcBorders>
            <w:shd w:val="clear" w:color="000000" w:fill="FFFFFF"/>
            <w:noWrap/>
            <w:vAlign w:val="bottom"/>
            <w:hideMark/>
          </w:tcPr>
          <w:p w:rsidR="004153E6" w:rsidRPr="00F402FC" w:rsidRDefault="004153E6" w:rsidP="00466D5F">
            <w:pPr>
              <w:spacing w:after="0" w:line="240" w:lineRule="auto"/>
              <w:jc w:val="right"/>
              <w:rPr>
                <w:rFonts w:eastAsia="Times New Roman" w:cs="Times New Roman"/>
                <w:b/>
                <w:bCs/>
                <w:color w:val="000000"/>
                <w:sz w:val="16"/>
                <w:szCs w:val="16"/>
                <w:lang w:eastAsia="it-IT"/>
              </w:rPr>
            </w:pPr>
            <w:r w:rsidRPr="00F402FC">
              <w:rPr>
                <w:rFonts w:eastAsia="Times New Roman" w:cs="Times New Roman"/>
                <w:b/>
                <w:bCs/>
                <w:color w:val="000000"/>
                <w:sz w:val="16"/>
                <w:szCs w:val="16"/>
                <w:lang w:eastAsia="it-IT"/>
              </w:rPr>
              <w:t xml:space="preserve">                31.160.034 </w:t>
            </w:r>
          </w:p>
        </w:tc>
      </w:tr>
      <w:tr w:rsidR="004153E6" w:rsidRPr="00F402FC" w:rsidTr="00F402FC">
        <w:trPr>
          <w:trHeight w:val="70"/>
          <w:jc w:val="center"/>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4153E6" w:rsidRPr="00F402FC" w:rsidRDefault="004153E6" w:rsidP="00466D5F">
            <w:pPr>
              <w:spacing w:after="0" w:line="240" w:lineRule="auto"/>
              <w:rPr>
                <w:rFonts w:eastAsia="Times New Roman" w:cs="Times New Roman"/>
                <w:color w:val="000000"/>
                <w:sz w:val="16"/>
                <w:szCs w:val="16"/>
                <w:lang w:eastAsia="it-IT"/>
              </w:rPr>
            </w:pPr>
            <w:r w:rsidRPr="00F402FC">
              <w:rPr>
                <w:rFonts w:eastAsia="Times New Roman" w:cs="Times New Roman"/>
                <w:color w:val="000000"/>
                <w:sz w:val="16"/>
                <w:szCs w:val="16"/>
                <w:lang w:eastAsia="it-IT"/>
              </w:rPr>
              <w:t>Basilicata</w:t>
            </w:r>
          </w:p>
        </w:tc>
        <w:tc>
          <w:tcPr>
            <w:tcW w:w="2552" w:type="dxa"/>
            <w:tcBorders>
              <w:top w:val="nil"/>
              <w:left w:val="nil"/>
              <w:bottom w:val="single" w:sz="4" w:space="0" w:color="auto"/>
              <w:right w:val="single" w:sz="4" w:space="0" w:color="auto"/>
            </w:tcBorders>
            <w:shd w:val="clear" w:color="000000" w:fill="FFFFFF"/>
            <w:noWrap/>
            <w:vAlign w:val="bottom"/>
            <w:hideMark/>
          </w:tcPr>
          <w:p w:rsidR="004153E6" w:rsidRPr="00F402FC" w:rsidRDefault="004153E6" w:rsidP="00466D5F">
            <w:pPr>
              <w:spacing w:after="0" w:line="240" w:lineRule="auto"/>
              <w:jc w:val="right"/>
              <w:rPr>
                <w:rFonts w:eastAsia="Times New Roman" w:cs="Times New Roman"/>
                <w:b/>
                <w:bCs/>
                <w:color w:val="000000"/>
                <w:sz w:val="16"/>
                <w:szCs w:val="16"/>
                <w:lang w:eastAsia="it-IT"/>
              </w:rPr>
            </w:pPr>
            <w:r w:rsidRPr="00F402FC">
              <w:rPr>
                <w:rFonts w:eastAsia="Times New Roman" w:cs="Times New Roman"/>
                <w:b/>
                <w:bCs/>
                <w:color w:val="000000"/>
                <w:sz w:val="16"/>
                <w:szCs w:val="16"/>
                <w:lang w:eastAsia="it-IT"/>
              </w:rPr>
              <w:t xml:space="preserve">          17.207.780 </w:t>
            </w:r>
          </w:p>
        </w:tc>
      </w:tr>
      <w:tr w:rsidR="004153E6" w:rsidRPr="00F402FC" w:rsidTr="00F402FC">
        <w:trPr>
          <w:trHeight w:val="70"/>
          <w:jc w:val="center"/>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4153E6" w:rsidRPr="00F402FC" w:rsidRDefault="004153E6" w:rsidP="00466D5F">
            <w:pPr>
              <w:spacing w:after="0" w:line="240" w:lineRule="auto"/>
              <w:rPr>
                <w:rFonts w:eastAsia="Times New Roman" w:cs="Times New Roman"/>
                <w:color w:val="000000"/>
                <w:sz w:val="16"/>
                <w:szCs w:val="16"/>
                <w:lang w:eastAsia="it-IT"/>
              </w:rPr>
            </w:pPr>
            <w:r w:rsidRPr="00F402FC">
              <w:rPr>
                <w:rFonts w:eastAsia="Times New Roman" w:cs="Times New Roman"/>
                <w:color w:val="000000"/>
                <w:sz w:val="16"/>
                <w:szCs w:val="16"/>
                <w:lang w:eastAsia="it-IT"/>
              </w:rPr>
              <w:t>Calabria</w:t>
            </w:r>
          </w:p>
        </w:tc>
        <w:tc>
          <w:tcPr>
            <w:tcW w:w="2552" w:type="dxa"/>
            <w:tcBorders>
              <w:top w:val="nil"/>
              <w:left w:val="nil"/>
              <w:bottom w:val="single" w:sz="4" w:space="0" w:color="auto"/>
              <w:right w:val="single" w:sz="4" w:space="0" w:color="auto"/>
            </w:tcBorders>
            <w:shd w:val="clear" w:color="000000" w:fill="FFFFFF"/>
            <w:noWrap/>
            <w:vAlign w:val="bottom"/>
            <w:hideMark/>
          </w:tcPr>
          <w:p w:rsidR="004153E6" w:rsidRPr="00F402FC" w:rsidRDefault="004153E6" w:rsidP="00466D5F">
            <w:pPr>
              <w:spacing w:after="0" w:line="240" w:lineRule="auto"/>
              <w:jc w:val="right"/>
              <w:rPr>
                <w:rFonts w:eastAsia="Times New Roman" w:cs="Times New Roman"/>
                <w:b/>
                <w:bCs/>
                <w:color w:val="000000"/>
                <w:sz w:val="16"/>
                <w:szCs w:val="16"/>
                <w:lang w:eastAsia="it-IT"/>
              </w:rPr>
            </w:pPr>
            <w:r w:rsidRPr="00F402FC">
              <w:rPr>
                <w:rFonts w:eastAsia="Times New Roman" w:cs="Times New Roman"/>
                <w:b/>
                <w:bCs/>
                <w:color w:val="000000"/>
                <w:sz w:val="16"/>
                <w:szCs w:val="16"/>
                <w:lang w:eastAsia="it-IT"/>
              </w:rPr>
              <w:t xml:space="preserve">                  67.668.432 </w:t>
            </w:r>
          </w:p>
        </w:tc>
      </w:tr>
      <w:tr w:rsidR="004153E6" w:rsidRPr="00F402FC" w:rsidTr="00F402FC">
        <w:trPr>
          <w:trHeight w:val="81"/>
          <w:jc w:val="center"/>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4153E6" w:rsidRPr="00F402FC" w:rsidRDefault="004153E6" w:rsidP="00466D5F">
            <w:pPr>
              <w:spacing w:after="0" w:line="240" w:lineRule="auto"/>
              <w:rPr>
                <w:rFonts w:eastAsia="Times New Roman" w:cs="Times New Roman"/>
                <w:color w:val="000000"/>
                <w:sz w:val="16"/>
                <w:szCs w:val="16"/>
                <w:lang w:eastAsia="it-IT"/>
              </w:rPr>
            </w:pPr>
            <w:r w:rsidRPr="00F402FC">
              <w:rPr>
                <w:rFonts w:eastAsia="Times New Roman" w:cs="Times New Roman"/>
                <w:color w:val="000000"/>
                <w:sz w:val="16"/>
                <w:szCs w:val="16"/>
                <w:lang w:eastAsia="it-IT"/>
              </w:rPr>
              <w:t>Campania</w:t>
            </w:r>
          </w:p>
        </w:tc>
        <w:tc>
          <w:tcPr>
            <w:tcW w:w="2552" w:type="dxa"/>
            <w:tcBorders>
              <w:top w:val="nil"/>
              <w:left w:val="nil"/>
              <w:bottom w:val="single" w:sz="4" w:space="0" w:color="auto"/>
              <w:right w:val="single" w:sz="4" w:space="0" w:color="auto"/>
            </w:tcBorders>
            <w:shd w:val="clear" w:color="000000" w:fill="FFFFFF"/>
            <w:noWrap/>
            <w:vAlign w:val="bottom"/>
            <w:hideMark/>
          </w:tcPr>
          <w:p w:rsidR="004153E6" w:rsidRPr="00F402FC" w:rsidRDefault="004153E6" w:rsidP="00466D5F">
            <w:pPr>
              <w:spacing w:after="0" w:line="240" w:lineRule="auto"/>
              <w:jc w:val="right"/>
              <w:rPr>
                <w:rFonts w:eastAsia="Times New Roman" w:cs="Times New Roman"/>
                <w:b/>
                <w:bCs/>
                <w:color w:val="000000"/>
                <w:sz w:val="16"/>
                <w:szCs w:val="16"/>
                <w:lang w:eastAsia="it-IT"/>
              </w:rPr>
            </w:pPr>
            <w:r w:rsidRPr="00F402FC">
              <w:rPr>
                <w:rFonts w:eastAsia="Times New Roman" w:cs="Times New Roman"/>
                <w:b/>
                <w:bCs/>
                <w:color w:val="000000"/>
                <w:sz w:val="16"/>
                <w:szCs w:val="16"/>
                <w:lang w:eastAsia="it-IT"/>
              </w:rPr>
              <w:t xml:space="preserve">                191.610.955 </w:t>
            </w:r>
          </w:p>
        </w:tc>
      </w:tr>
      <w:tr w:rsidR="004153E6" w:rsidRPr="00F402FC" w:rsidTr="00F402FC">
        <w:trPr>
          <w:trHeight w:val="70"/>
          <w:jc w:val="center"/>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4153E6" w:rsidRPr="00F402FC" w:rsidRDefault="004153E6" w:rsidP="00466D5F">
            <w:pPr>
              <w:spacing w:after="0" w:line="240" w:lineRule="auto"/>
              <w:rPr>
                <w:rFonts w:eastAsia="Times New Roman" w:cs="Times New Roman"/>
                <w:color w:val="000000"/>
                <w:sz w:val="16"/>
                <w:szCs w:val="16"/>
                <w:lang w:eastAsia="it-IT"/>
              </w:rPr>
            </w:pPr>
            <w:r w:rsidRPr="00F402FC">
              <w:rPr>
                <w:rFonts w:eastAsia="Times New Roman" w:cs="Times New Roman"/>
                <w:color w:val="000000"/>
                <w:sz w:val="16"/>
                <w:szCs w:val="16"/>
                <w:lang w:eastAsia="it-IT"/>
              </w:rPr>
              <w:t>Emilia Romagna</w:t>
            </w:r>
          </w:p>
        </w:tc>
        <w:tc>
          <w:tcPr>
            <w:tcW w:w="2552" w:type="dxa"/>
            <w:tcBorders>
              <w:top w:val="nil"/>
              <w:left w:val="nil"/>
              <w:bottom w:val="single" w:sz="4" w:space="0" w:color="auto"/>
              <w:right w:val="single" w:sz="4" w:space="0" w:color="auto"/>
            </w:tcBorders>
            <w:shd w:val="clear" w:color="000000" w:fill="FFFFFF"/>
            <w:noWrap/>
            <w:vAlign w:val="bottom"/>
            <w:hideMark/>
          </w:tcPr>
          <w:p w:rsidR="004153E6" w:rsidRPr="00F402FC" w:rsidRDefault="004153E6" w:rsidP="00466D5F">
            <w:pPr>
              <w:spacing w:after="0" w:line="240" w:lineRule="auto"/>
              <w:jc w:val="right"/>
              <w:rPr>
                <w:rFonts w:eastAsia="Times New Roman" w:cs="Times New Roman"/>
                <w:b/>
                <w:bCs/>
                <w:color w:val="000000"/>
                <w:sz w:val="16"/>
                <w:szCs w:val="16"/>
                <w:lang w:eastAsia="it-IT"/>
              </w:rPr>
            </w:pPr>
            <w:r w:rsidRPr="00F402FC">
              <w:rPr>
                <w:rFonts w:eastAsia="Times New Roman" w:cs="Times New Roman"/>
                <w:b/>
                <w:bCs/>
                <w:color w:val="000000"/>
                <w:sz w:val="16"/>
                <w:szCs w:val="16"/>
                <w:lang w:eastAsia="it-IT"/>
              </w:rPr>
              <w:t xml:space="preserve">                  74.179.484 </w:t>
            </w:r>
          </w:p>
        </w:tc>
      </w:tr>
      <w:tr w:rsidR="004153E6" w:rsidRPr="00F402FC" w:rsidTr="00F402FC">
        <w:trPr>
          <w:trHeight w:val="100"/>
          <w:jc w:val="center"/>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4153E6" w:rsidRPr="00F402FC" w:rsidRDefault="004153E6" w:rsidP="00466D5F">
            <w:pPr>
              <w:spacing w:after="0" w:line="240" w:lineRule="auto"/>
              <w:rPr>
                <w:rFonts w:eastAsia="Times New Roman" w:cs="Times New Roman"/>
                <w:color w:val="000000"/>
                <w:sz w:val="16"/>
                <w:szCs w:val="16"/>
                <w:lang w:eastAsia="it-IT"/>
              </w:rPr>
            </w:pPr>
            <w:r w:rsidRPr="00F402FC">
              <w:rPr>
                <w:rFonts w:eastAsia="Times New Roman" w:cs="Times New Roman"/>
                <w:color w:val="000000"/>
                <w:sz w:val="16"/>
                <w:szCs w:val="16"/>
                <w:lang w:eastAsia="it-IT"/>
              </w:rPr>
              <w:t>Friuli Venezia Giulia</w:t>
            </w:r>
          </w:p>
        </w:tc>
        <w:tc>
          <w:tcPr>
            <w:tcW w:w="2552" w:type="dxa"/>
            <w:tcBorders>
              <w:top w:val="nil"/>
              <w:left w:val="nil"/>
              <w:bottom w:val="single" w:sz="4" w:space="0" w:color="auto"/>
              <w:right w:val="single" w:sz="4" w:space="0" w:color="auto"/>
            </w:tcBorders>
            <w:shd w:val="clear" w:color="000000" w:fill="FFFFFF"/>
            <w:noWrap/>
            <w:vAlign w:val="bottom"/>
            <w:hideMark/>
          </w:tcPr>
          <w:p w:rsidR="004153E6" w:rsidRPr="00F402FC" w:rsidRDefault="004153E6" w:rsidP="00466D5F">
            <w:pPr>
              <w:spacing w:after="0" w:line="240" w:lineRule="auto"/>
              <w:jc w:val="right"/>
              <w:rPr>
                <w:rFonts w:eastAsia="Times New Roman" w:cs="Times New Roman"/>
                <w:b/>
                <w:bCs/>
                <w:color w:val="000000"/>
                <w:sz w:val="16"/>
                <w:szCs w:val="16"/>
                <w:lang w:eastAsia="it-IT"/>
              </w:rPr>
            </w:pPr>
            <w:r w:rsidRPr="00F402FC">
              <w:rPr>
                <w:rFonts w:eastAsia="Times New Roman" w:cs="Times New Roman"/>
                <w:b/>
                <w:bCs/>
                <w:color w:val="000000"/>
                <w:sz w:val="16"/>
                <w:szCs w:val="16"/>
                <w:lang w:eastAsia="it-IT"/>
              </w:rPr>
              <w:t xml:space="preserve">                  19.300.618 </w:t>
            </w:r>
          </w:p>
        </w:tc>
      </w:tr>
      <w:tr w:rsidR="004153E6" w:rsidRPr="00F402FC" w:rsidTr="00F402FC">
        <w:trPr>
          <w:trHeight w:val="70"/>
          <w:jc w:val="center"/>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4153E6" w:rsidRPr="00F402FC" w:rsidRDefault="004153E6" w:rsidP="00466D5F">
            <w:pPr>
              <w:spacing w:after="0" w:line="240" w:lineRule="auto"/>
              <w:rPr>
                <w:rFonts w:eastAsia="Times New Roman" w:cs="Times New Roman"/>
                <w:color w:val="000000"/>
                <w:sz w:val="16"/>
                <w:szCs w:val="16"/>
                <w:lang w:eastAsia="it-IT"/>
              </w:rPr>
            </w:pPr>
            <w:r w:rsidRPr="00F402FC">
              <w:rPr>
                <w:rFonts w:eastAsia="Times New Roman" w:cs="Times New Roman"/>
                <w:color w:val="000000"/>
                <w:sz w:val="16"/>
                <w:szCs w:val="16"/>
                <w:lang w:eastAsia="it-IT"/>
              </w:rPr>
              <w:t>Lazio</w:t>
            </w:r>
          </w:p>
        </w:tc>
        <w:tc>
          <w:tcPr>
            <w:tcW w:w="2552" w:type="dxa"/>
            <w:tcBorders>
              <w:top w:val="nil"/>
              <w:left w:val="nil"/>
              <w:bottom w:val="single" w:sz="4" w:space="0" w:color="auto"/>
              <w:right w:val="single" w:sz="4" w:space="0" w:color="auto"/>
            </w:tcBorders>
            <w:shd w:val="clear" w:color="000000" w:fill="FFFFFF"/>
            <w:noWrap/>
            <w:vAlign w:val="bottom"/>
            <w:hideMark/>
          </w:tcPr>
          <w:p w:rsidR="004153E6" w:rsidRPr="00F402FC" w:rsidRDefault="004153E6" w:rsidP="00466D5F">
            <w:pPr>
              <w:spacing w:after="0" w:line="240" w:lineRule="auto"/>
              <w:jc w:val="right"/>
              <w:rPr>
                <w:rFonts w:eastAsia="Times New Roman" w:cs="Times New Roman"/>
                <w:b/>
                <w:bCs/>
                <w:color w:val="000000"/>
                <w:sz w:val="16"/>
                <w:szCs w:val="16"/>
                <w:lang w:eastAsia="it-IT"/>
              </w:rPr>
            </w:pPr>
            <w:r w:rsidRPr="00F402FC">
              <w:rPr>
                <w:rFonts w:eastAsia="Times New Roman" w:cs="Times New Roman"/>
                <w:b/>
                <w:bCs/>
                <w:color w:val="000000"/>
                <w:sz w:val="16"/>
                <w:szCs w:val="16"/>
                <w:lang w:eastAsia="it-IT"/>
              </w:rPr>
              <w:t xml:space="preserve">                137.197.164 </w:t>
            </w:r>
          </w:p>
        </w:tc>
      </w:tr>
      <w:tr w:rsidR="004153E6" w:rsidRPr="00F402FC" w:rsidTr="00F402FC">
        <w:trPr>
          <w:trHeight w:val="106"/>
          <w:jc w:val="center"/>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4153E6" w:rsidRPr="00F402FC" w:rsidRDefault="004153E6" w:rsidP="00466D5F">
            <w:pPr>
              <w:spacing w:after="0" w:line="240" w:lineRule="auto"/>
              <w:rPr>
                <w:rFonts w:eastAsia="Times New Roman" w:cs="Times New Roman"/>
                <w:color w:val="000000"/>
                <w:sz w:val="16"/>
                <w:szCs w:val="16"/>
                <w:lang w:eastAsia="it-IT"/>
              </w:rPr>
            </w:pPr>
            <w:r w:rsidRPr="00F402FC">
              <w:rPr>
                <w:rFonts w:eastAsia="Times New Roman" w:cs="Times New Roman"/>
                <w:color w:val="000000"/>
                <w:sz w:val="16"/>
                <w:szCs w:val="16"/>
                <w:lang w:eastAsia="it-IT"/>
              </w:rPr>
              <w:t>Liguria</w:t>
            </w:r>
          </w:p>
        </w:tc>
        <w:tc>
          <w:tcPr>
            <w:tcW w:w="2552" w:type="dxa"/>
            <w:tcBorders>
              <w:top w:val="nil"/>
              <w:left w:val="nil"/>
              <w:bottom w:val="single" w:sz="4" w:space="0" w:color="auto"/>
              <w:right w:val="single" w:sz="4" w:space="0" w:color="auto"/>
            </w:tcBorders>
            <w:shd w:val="clear" w:color="000000" w:fill="FFFFFF"/>
            <w:noWrap/>
            <w:vAlign w:val="bottom"/>
            <w:hideMark/>
          </w:tcPr>
          <w:p w:rsidR="004153E6" w:rsidRPr="00F402FC" w:rsidRDefault="004153E6" w:rsidP="00466D5F">
            <w:pPr>
              <w:spacing w:after="0" w:line="240" w:lineRule="auto"/>
              <w:jc w:val="right"/>
              <w:rPr>
                <w:rFonts w:eastAsia="Times New Roman" w:cs="Times New Roman"/>
                <w:b/>
                <w:bCs/>
                <w:color w:val="000000"/>
                <w:sz w:val="16"/>
                <w:szCs w:val="16"/>
                <w:lang w:eastAsia="it-IT"/>
              </w:rPr>
            </w:pPr>
            <w:r w:rsidRPr="00F402FC">
              <w:rPr>
                <w:rFonts w:eastAsia="Times New Roman" w:cs="Times New Roman"/>
                <w:b/>
                <w:bCs/>
                <w:color w:val="000000"/>
                <w:sz w:val="16"/>
                <w:szCs w:val="16"/>
                <w:lang w:eastAsia="it-IT"/>
              </w:rPr>
              <w:t xml:space="preserve">                  27.206.895 </w:t>
            </w:r>
          </w:p>
        </w:tc>
      </w:tr>
      <w:tr w:rsidR="004153E6" w:rsidRPr="00F402FC" w:rsidTr="00F402FC">
        <w:trPr>
          <w:trHeight w:val="70"/>
          <w:jc w:val="center"/>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4153E6" w:rsidRPr="00F402FC" w:rsidRDefault="004153E6" w:rsidP="00466D5F">
            <w:pPr>
              <w:spacing w:after="0" w:line="240" w:lineRule="auto"/>
              <w:rPr>
                <w:rFonts w:eastAsia="Times New Roman" w:cs="Times New Roman"/>
                <w:color w:val="000000"/>
                <w:sz w:val="16"/>
                <w:szCs w:val="16"/>
                <w:lang w:eastAsia="it-IT"/>
              </w:rPr>
            </w:pPr>
            <w:r w:rsidRPr="00F402FC">
              <w:rPr>
                <w:rFonts w:eastAsia="Times New Roman" w:cs="Times New Roman"/>
                <w:color w:val="000000"/>
                <w:sz w:val="16"/>
                <w:szCs w:val="16"/>
                <w:lang w:eastAsia="it-IT"/>
              </w:rPr>
              <w:t>Lombardia</w:t>
            </w:r>
          </w:p>
        </w:tc>
        <w:tc>
          <w:tcPr>
            <w:tcW w:w="2552" w:type="dxa"/>
            <w:tcBorders>
              <w:top w:val="nil"/>
              <w:left w:val="nil"/>
              <w:bottom w:val="single" w:sz="4" w:space="0" w:color="auto"/>
              <w:right w:val="single" w:sz="4" w:space="0" w:color="auto"/>
            </w:tcBorders>
            <w:shd w:val="clear" w:color="000000" w:fill="FFFFFF"/>
            <w:noWrap/>
            <w:vAlign w:val="bottom"/>
            <w:hideMark/>
          </w:tcPr>
          <w:p w:rsidR="004153E6" w:rsidRPr="00F402FC" w:rsidRDefault="004153E6" w:rsidP="00466D5F">
            <w:pPr>
              <w:spacing w:after="0" w:line="240" w:lineRule="auto"/>
              <w:jc w:val="right"/>
              <w:rPr>
                <w:rFonts w:eastAsia="Times New Roman" w:cs="Times New Roman"/>
                <w:b/>
                <w:bCs/>
                <w:color w:val="000000"/>
                <w:sz w:val="16"/>
                <w:szCs w:val="16"/>
                <w:lang w:eastAsia="it-IT"/>
              </w:rPr>
            </w:pPr>
            <w:r w:rsidRPr="00F402FC">
              <w:rPr>
                <w:rFonts w:eastAsia="Times New Roman" w:cs="Times New Roman"/>
                <w:b/>
                <w:bCs/>
                <w:color w:val="000000"/>
                <w:sz w:val="16"/>
                <w:szCs w:val="16"/>
                <w:lang w:eastAsia="it-IT"/>
              </w:rPr>
              <w:t xml:space="preserve">                178.356.313 </w:t>
            </w:r>
          </w:p>
        </w:tc>
      </w:tr>
      <w:tr w:rsidR="004153E6" w:rsidRPr="00F402FC" w:rsidTr="00F402FC">
        <w:trPr>
          <w:trHeight w:val="127"/>
          <w:jc w:val="center"/>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4153E6" w:rsidRPr="00F402FC" w:rsidRDefault="004153E6" w:rsidP="00466D5F">
            <w:pPr>
              <w:spacing w:after="0" w:line="240" w:lineRule="auto"/>
              <w:rPr>
                <w:rFonts w:eastAsia="Times New Roman" w:cs="Times New Roman"/>
                <w:color w:val="000000"/>
                <w:sz w:val="16"/>
                <w:szCs w:val="16"/>
                <w:lang w:eastAsia="it-IT"/>
              </w:rPr>
            </w:pPr>
            <w:r w:rsidRPr="00F402FC">
              <w:rPr>
                <w:rFonts w:eastAsia="Times New Roman" w:cs="Times New Roman"/>
                <w:color w:val="000000"/>
                <w:sz w:val="16"/>
                <w:szCs w:val="16"/>
                <w:lang w:eastAsia="it-IT"/>
              </w:rPr>
              <w:t xml:space="preserve">Marche </w:t>
            </w:r>
          </w:p>
        </w:tc>
        <w:tc>
          <w:tcPr>
            <w:tcW w:w="2552" w:type="dxa"/>
            <w:tcBorders>
              <w:top w:val="nil"/>
              <w:left w:val="nil"/>
              <w:bottom w:val="single" w:sz="4" w:space="0" w:color="auto"/>
              <w:right w:val="single" w:sz="4" w:space="0" w:color="auto"/>
            </w:tcBorders>
            <w:shd w:val="clear" w:color="000000" w:fill="FFFFFF"/>
            <w:noWrap/>
            <w:vAlign w:val="bottom"/>
            <w:hideMark/>
          </w:tcPr>
          <w:p w:rsidR="004153E6" w:rsidRPr="00F402FC" w:rsidRDefault="004153E6" w:rsidP="00466D5F">
            <w:pPr>
              <w:spacing w:after="0" w:line="240" w:lineRule="auto"/>
              <w:jc w:val="right"/>
              <w:rPr>
                <w:rFonts w:eastAsia="Times New Roman" w:cs="Times New Roman"/>
                <w:b/>
                <w:bCs/>
                <w:color w:val="000000"/>
                <w:sz w:val="16"/>
                <w:szCs w:val="16"/>
                <w:lang w:eastAsia="it-IT"/>
              </w:rPr>
            </w:pPr>
            <w:r w:rsidRPr="00F402FC">
              <w:rPr>
                <w:rFonts w:eastAsia="Times New Roman" w:cs="Times New Roman"/>
                <w:b/>
                <w:bCs/>
                <w:color w:val="000000"/>
                <w:sz w:val="16"/>
                <w:szCs w:val="16"/>
                <w:lang w:eastAsia="it-IT"/>
              </w:rPr>
              <w:t xml:space="preserve">                  29.299.733 </w:t>
            </w:r>
          </w:p>
        </w:tc>
      </w:tr>
      <w:tr w:rsidR="004153E6" w:rsidRPr="00F402FC" w:rsidTr="00F402FC">
        <w:trPr>
          <w:trHeight w:val="70"/>
          <w:jc w:val="center"/>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4153E6" w:rsidRPr="00F402FC" w:rsidRDefault="004153E6" w:rsidP="00466D5F">
            <w:pPr>
              <w:spacing w:after="0" w:line="240" w:lineRule="auto"/>
              <w:rPr>
                <w:rFonts w:eastAsia="Times New Roman" w:cs="Times New Roman"/>
                <w:color w:val="000000"/>
                <w:sz w:val="16"/>
                <w:szCs w:val="16"/>
                <w:lang w:eastAsia="it-IT"/>
              </w:rPr>
            </w:pPr>
            <w:r w:rsidRPr="00F402FC">
              <w:rPr>
                <w:rFonts w:eastAsia="Times New Roman" w:cs="Times New Roman"/>
                <w:color w:val="000000"/>
                <w:sz w:val="16"/>
                <w:szCs w:val="16"/>
                <w:lang w:eastAsia="it-IT"/>
              </w:rPr>
              <w:t>Molise</w:t>
            </w:r>
          </w:p>
        </w:tc>
        <w:tc>
          <w:tcPr>
            <w:tcW w:w="2552" w:type="dxa"/>
            <w:tcBorders>
              <w:top w:val="nil"/>
              <w:left w:val="nil"/>
              <w:bottom w:val="single" w:sz="4" w:space="0" w:color="auto"/>
              <w:right w:val="single" w:sz="4" w:space="0" w:color="auto"/>
            </w:tcBorders>
            <w:shd w:val="clear" w:color="000000" w:fill="FFFFFF"/>
            <w:noWrap/>
            <w:vAlign w:val="bottom"/>
            <w:hideMark/>
          </w:tcPr>
          <w:p w:rsidR="004153E6" w:rsidRPr="00F402FC" w:rsidRDefault="004153E6" w:rsidP="00466D5F">
            <w:pPr>
              <w:spacing w:after="0" w:line="240" w:lineRule="auto"/>
              <w:jc w:val="right"/>
              <w:rPr>
                <w:rFonts w:eastAsia="Times New Roman" w:cs="Times New Roman"/>
                <w:b/>
                <w:bCs/>
                <w:color w:val="000000"/>
                <w:sz w:val="16"/>
                <w:szCs w:val="16"/>
                <w:lang w:eastAsia="it-IT"/>
              </w:rPr>
            </w:pPr>
            <w:r w:rsidRPr="00F402FC">
              <w:rPr>
                <w:rFonts w:eastAsia="Times New Roman" w:cs="Times New Roman"/>
                <w:b/>
                <w:bCs/>
                <w:color w:val="000000"/>
                <w:sz w:val="16"/>
                <w:szCs w:val="16"/>
                <w:lang w:eastAsia="it-IT"/>
              </w:rPr>
              <w:t xml:space="preserve">                     7.673.740 </w:t>
            </w:r>
          </w:p>
        </w:tc>
      </w:tr>
      <w:tr w:rsidR="004153E6" w:rsidRPr="00F402FC" w:rsidTr="00F402FC">
        <w:trPr>
          <w:trHeight w:val="146"/>
          <w:jc w:val="center"/>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4153E6" w:rsidRPr="00F402FC" w:rsidRDefault="004153E6" w:rsidP="00466D5F">
            <w:pPr>
              <w:spacing w:after="0" w:line="240" w:lineRule="auto"/>
              <w:rPr>
                <w:rFonts w:eastAsia="Times New Roman" w:cs="Times New Roman"/>
                <w:color w:val="000000"/>
                <w:sz w:val="16"/>
                <w:szCs w:val="16"/>
                <w:lang w:eastAsia="it-IT"/>
              </w:rPr>
            </w:pPr>
            <w:r w:rsidRPr="00F402FC">
              <w:rPr>
                <w:rFonts w:eastAsia="Times New Roman" w:cs="Times New Roman"/>
                <w:color w:val="000000"/>
                <w:sz w:val="16"/>
                <w:szCs w:val="16"/>
                <w:lang w:eastAsia="it-IT"/>
              </w:rPr>
              <w:t>Piemonte</w:t>
            </w:r>
          </w:p>
        </w:tc>
        <w:tc>
          <w:tcPr>
            <w:tcW w:w="2552" w:type="dxa"/>
            <w:tcBorders>
              <w:top w:val="nil"/>
              <w:left w:val="nil"/>
              <w:bottom w:val="single" w:sz="4" w:space="0" w:color="auto"/>
              <w:right w:val="single" w:sz="4" w:space="0" w:color="auto"/>
            </w:tcBorders>
            <w:shd w:val="clear" w:color="000000" w:fill="FFFFFF"/>
            <w:noWrap/>
            <w:vAlign w:val="bottom"/>
            <w:hideMark/>
          </w:tcPr>
          <w:p w:rsidR="004153E6" w:rsidRPr="00F402FC" w:rsidRDefault="004153E6" w:rsidP="00466D5F">
            <w:pPr>
              <w:spacing w:after="0" w:line="240" w:lineRule="auto"/>
              <w:jc w:val="right"/>
              <w:rPr>
                <w:rFonts w:eastAsia="Times New Roman" w:cs="Times New Roman"/>
                <w:b/>
                <w:bCs/>
                <w:color w:val="000000"/>
                <w:sz w:val="16"/>
                <w:szCs w:val="16"/>
                <w:lang w:eastAsia="it-IT"/>
              </w:rPr>
            </w:pPr>
            <w:r w:rsidRPr="00F402FC">
              <w:rPr>
                <w:rFonts w:eastAsia="Times New Roman" w:cs="Times New Roman"/>
                <w:b/>
                <w:bCs/>
                <w:color w:val="000000"/>
                <w:sz w:val="16"/>
                <w:szCs w:val="16"/>
                <w:lang w:eastAsia="it-IT"/>
              </w:rPr>
              <w:t xml:space="preserve">                  97.433.240 </w:t>
            </w:r>
          </w:p>
        </w:tc>
      </w:tr>
      <w:tr w:rsidR="004153E6" w:rsidRPr="00F402FC" w:rsidTr="00466D5F">
        <w:trPr>
          <w:trHeight w:val="192"/>
          <w:jc w:val="center"/>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4153E6" w:rsidRPr="00F402FC" w:rsidRDefault="004153E6" w:rsidP="00466D5F">
            <w:pPr>
              <w:spacing w:after="0" w:line="240" w:lineRule="auto"/>
              <w:rPr>
                <w:rFonts w:eastAsia="Times New Roman" w:cs="Times New Roman"/>
                <w:color w:val="000000"/>
                <w:sz w:val="16"/>
                <w:szCs w:val="16"/>
                <w:lang w:eastAsia="it-IT"/>
              </w:rPr>
            </w:pPr>
            <w:r w:rsidRPr="00F402FC">
              <w:rPr>
                <w:rFonts w:eastAsia="Times New Roman" w:cs="Times New Roman"/>
                <w:color w:val="000000"/>
                <w:sz w:val="16"/>
                <w:szCs w:val="16"/>
                <w:lang w:eastAsia="it-IT"/>
              </w:rPr>
              <w:t>Provincia Autonoma di Trento</w:t>
            </w:r>
          </w:p>
        </w:tc>
        <w:tc>
          <w:tcPr>
            <w:tcW w:w="2552" w:type="dxa"/>
            <w:tcBorders>
              <w:top w:val="nil"/>
              <w:left w:val="nil"/>
              <w:bottom w:val="single" w:sz="4" w:space="0" w:color="auto"/>
              <w:right w:val="single" w:sz="4" w:space="0" w:color="auto"/>
            </w:tcBorders>
            <w:shd w:val="clear" w:color="000000" w:fill="FFFFFF"/>
            <w:noWrap/>
            <w:vAlign w:val="bottom"/>
            <w:hideMark/>
          </w:tcPr>
          <w:p w:rsidR="004153E6" w:rsidRPr="00F402FC" w:rsidRDefault="004153E6" w:rsidP="00466D5F">
            <w:pPr>
              <w:spacing w:after="0" w:line="240" w:lineRule="auto"/>
              <w:jc w:val="right"/>
              <w:rPr>
                <w:rFonts w:eastAsia="Times New Roman" w:cs="Times New Roman"/>
                <w:b/>
                <w:bCs/>
                <w:color w:val="000000"/>
                <w:sz w:val="16"/>
                <w:szCs w:val="16"/>
                <w:lang w:eastAsia="it-IT"/>
              </w:rPr>
            </w:pPr>
            <w:r w:rsidRPr="00F402FC">
              <w:rPr>
                <w:rFonts w:eastAsia="Times New Roman" w:cs="Times New Roman"/>
                <w:b/>
                <w:bCs/>
                <w:color w:val="000000"/>
                <w:sz w:val="16"/>
                <w:szCs w:val="16"/>
                <w:lang w:eastAsia="it-IT"/>
              </w:rPr>
              <w:t xml:space="preserve">                     8.371.352 </w:t>
            </w:r>
          </w:p>
        </w:tc>
      </w:tr>
      <w:tr w:rsidR="004153E6" w:rsidRPr="00F402FC" w:rsidTr="00F402FC">
        <w:trPr>
          <w:trHeight w:val="152"/>
          <w:jc w:val="center"/>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4153E6" w:rsidRPr="00F402FC" w:rsidRDefault="004153E6" w:rsidP="00466D5F">
            <w:pPr>
              <w:spacing w:after="0" w:line="240" w:lineRule="auto"/>
              <w:rPr>
                <w:rFonts w:eastAsia="Times New Roman" w:cs="Times New Roman"/>
                <w:color w:val="000000"/>
                <w:sz w:val="16"/>
                <w:szCs w:val="16"/>
                <w:lang w:eastAsia="it-IT"/>
              </w:rPr>
            </w:pPr>
            <w:r w:rsidRPr="00F402FC">
              <w:rPr>
                <w:rFonts w:eastAsia="Times New Roman" w:cs="Times New Roman"/>
                <w:color w:val="000000"/>
                <w:sz w:val="16"/>
                <w:szCs w:val="16"/>
                <w:lang w:eastAsia="it-IT"/>
              </w:rPr>
              <w:t>Puglia</w:t>
            </w:r>
          </w:p>
        </w:tc>
        <w:tc>
          <w:tcPr>
            <w:tcW w:w="2552" w:type="dxa"/>
            <w:tcBorders>
              <w:top w:val="nil"/>
              <w:left w:val="nil"/>
              <w:bottom w:val="single" w:sz="4" w:space="0" w:color="auto"/>
              <w:right w:val="single" w:sz="4" w:space="0" w:color="auto"/>
            </w:tcBorders>
            <w:shd w:val="clear" w:color="000000" w:fill="FFFFFF"/>
            <w:noWrap/>
            <w:vAlign w:val="bottom"/>
            <w:hideMark/>
          </w:tcPr>
          <w:p w:rsidR="004153E6" w:rsidRPr="00F402FC" w:rsidRDefault="004153E6" w:rsidP="00466D5F">
            <w:pPr>
              <w:spacing w:after="0" w:line="240" w:lineRule="auto"/>
              <w:jc w:val="right"/>
              <w:rPr>
                <w:rFonts w:eastAsia="Times New Roman" w:cs="Times New Roman"/>
                <w:b/>
                <w:bCs/>
                <w:color w:val="000000"/>
                <w:sz w:val="16"/>
                <w:szCs w:val="16"/>
                <w:lang w:eastAsia="it-IT"/>
              </w:rPr>
            </w:pPr>
            <w:r w:rsidRPr="00F402FC">
              <w:rPr>
                <w:rFonts w:eastAsia="Times New Roman" w:cs="Times New Roman"/>
                <w:b/>
                <w:bCs/>
                <w:color w:val="000000"/>
                <w:sz w:val="16"/>
                <w:szCs w:val="16"/>
                <w:lang w:eastAsia="it-IT"/>
              </w:rPr>
              <w:t xml:space="preserve">                120.454.459 </w:t>
            </w:r>
          </w:p>
        </w:tc>
      </w:tr>
      <w:tr w:rsidR="004153E6" w:rsidRPr="00F402FC" w:rsidTr="00F402FC">
        <w:trPr>
          <w:trHeight w:val="99"/>
          <w:jc w:val="center"/>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4153E6" w:rsidRPr="00F402FC" w:rsidRDefault="004153E6" w:rsidP="00466D5F">
            <w:pPr>
              <w:spacing w:after="0" w:line="240" w:lineRule="auto"/>
              <w:rPr>
                <w:rFonts w:eastAsia="Times New Roman" w:cs="Times New Roman"/>
                <w:color w:val="000000"/>
                <w:sz w:val="16"/>
                <w:szCs w:val="16"/>
                <w:lang w:eastAsia="it-IT"/>
              </w:rPr>
            </w:pPr>
            <w:r w:rsidRPr="00F402FC">
              <w:rPr>
                <w:rFonts w:eastAsia="Times New Roman" w:cs="Times New Roman"/>
                <w:color w:val="000000"/>
                <w:sz w:val="16"/>
                <w:szCs w:val="16"/>
                <w:lang w:eastAsia="it-IT"/>
              </w:rPr>
              <w:t>Sardegna</w:t>
            </w:r>
          </w:p>
        </w:tc>
        <w:tc>
          <w:tcPr>
            <w:tcW w:w="2552" w:type="dxa"/>
            <w:tcBorders>
              <w:top w:val="nil"/>
              <w:left w:val="nil"/>
              <w:bottom w:val="single" w:sz="4" w:space="0" w:color="auto"/>
              <w:right w:val="single" w:sz="4" w:space="0" w:color="auto"/>
            </w:tcBorders>
            <w:shd w:val="clear" w:color="000000" w:fill="FFFFFF"/>
            <w:noWrap/>
            <w:vAlign w:val="bottom"/>
            <w:hideMark/>
          </w:tcPr>
          <w:p w:rsidR="004153E6" w:rsidRPr="00F402FC" w:rsidRDefault="004153E6" w:rsidP="00466D5F">
            <w:pPr>
              <w:spacing w:after="0" w:line="240" w:lineRule="auto"/>
              <w:jc w:val="right"/>
              <w:rPr>
                <w:rFonts w:eastAsia="Times New Roman" w:cs="Times New Roman"/>
                <w:b/>
                <w:bCs/>
                <w:color w:val="000000"/>
                <w:sz w:val="16"/>
                <w:szCs w:val="16"/>
                <w:lang w:eastAsia="it-IT"/>
              </w:rPr>
            </w:pPr>
            <w:r w:rsidRPr="00F402FC">
              <w:rPr>
                <w:rFonts w:eastAsia="Times New Roman" w:cs="Times New Roman"/>
                <w:b/>
                <w:bCs/>
                <w:color w:val="000000"/>
                <w:sz w:val="16"/>
                <w:szCs w:val="16"/>
                <w:lang w:eastAsia="it-IT"/>
              </w:rPr>
              <w:t xml:space="preserve">                  54.181.252 </w:t>
            </w:r>
          </w:p>
        </w:tc>
      </w:tr>
      <w:tr w:rsidR="004153E6" w:rsidRPr="00F402FC" w:rsidTr="00F402FC">
        <w:trPr>
          <w:trHeight w:val="70"/>
          <w:jc w:val="center"/>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4153E6" w:rsidRPr="00F402FC" w:rsidRDefault="004153E6" w:rsidP="00466D5F">
            <w:pPr>
              <w:spacing w:after="0" w:line="240" w:lineRule="auto"/>
              <w:rPr>
                <w:rFonts w:eastAsia="Times New Roman" w:cs="Times New Roman"/>
                <w:color w:val="000000"/>
                <w:sz w:val="16"/>
                <w:szCs w:val="16"/>
                <w:lang w:eastAsia="it-IT"/>
              </w:rPr>
            </w:pPr>
            <w:r w:rsidRPr="00F402FC">
              <w:rPr>
                <w:rFonts w:eastAsia="Times New Roman" w:cs="Times New Roman"/>
                <w:color w:val="000000"/>
                <w:sz w:val="16"/>
                <w:szCs w:val="16"/>
                <w:lang w:eastAsia="it-IT"/>
              </w:rPr>
              <w:t>Sicilia</w:t>
            </w:r>
          </w:p>
        </w:tc>
        <w:tc>
          <w:tcPr>
            <w:tcW w:w="2552" w:type="dxa"/>
            <w:tcBorders>
              <w:top w:val="nil"/>
              <w:left w:val="nil"/>
              <w:bottom w:val="single" w:sz="4" w:space="0" w:color="auto"/>
              <w:right w:val="single" w:sz="4" w:space="0" w:color="auto"/>
            </w:tcBorders>
            <w:shd w:val="clear" w:color="000000" w:fill="FFFFFF"/>
            <w:noWrap/>
            <w:vAlign w:val="bottom"/>
            <w:hideMark/>
          </w:tcPr>
          <w:p w:rsidR="004153E6" w:rsidRPr="00F402FC" w:rsidRDefault="004153E6" w:rsidP="00466D5F">
            <w:pPr>
              <w:spacing w:after="0" w:line="240" w:lineRule="auto"/>
              <w:jc w:val="right"/>
              <w:rPr>
                <w:rFonts w:eastAsia="Times New Roman" w:cs="Times New Roman"/>
                <w:b/>
                <w:bCs/>
                <w:color w:val="000000"/>
                <w:sz w:val="16"/>
                <w:szCs w:val="16"/>
                <w:lang w:eastAsia="it-IT"/>
              </w:rPr>
            </w:pPr>
            <w:r w:rsidRPr="00F402FC">
              <w:rPr>
                <w:rFonts w:eastAsia="Times New Roman" w:cs="Times New Roman"/>
                <w:b/>
                <w:bCs/>
                <w:color w:val="000000"/>
                <w:sz w:val="16"/>
                <w:szCs w:val="16"/>
                <w:lang w:eastAsia="it-IT"/>
              </w:rPr>
              <w:t xml:space="preserve">                178.821.388 </w:t>
            </w:r>
          </w:p>
        </w:tc>
      </w:tr>
      <w:tr w:rsidR="004153E6" w:rsidRPr="00F402FC" w:rsidTr="00F402FC">
        <w:trPr>
          <w:trHeight w:val="104"/>
          <w:jc w:val="center"/>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4153E6" w:rsidRPr="00F402FC" w:rsidRDefault="004153E6" w:rsidP="00466D5F">
            <w:pPr>
              <w:spacing w:after="0" w:line="240" w:lineRule="auto"/>
              <w:rPr>
                <w:rFonts w:eastAsia="Times New Roman" w:cs="Times New Roman"/>
                <w:color w:val="000000"/>
                <w:sz w:val="16"/>
                <w:szCs w:val="16"/>
                <w:lang w:eastAsia="it-IT"/>
              </w:rPr>
            </w:pPr>
            <w:r w:rsidRPr="00F402FC">
              <w:rPr>
                <w:rFonts w:eastAsia="Times New Roman" w:cs="Times New Roman"/>
                <w:color w:val="000000"/>
                <w:sz w:val="16"/>
                <w:szCs w:val="16"/>
                <w:lang w:eastAsia="it-IT"/>
              </w:rPr>
              <w:t>Toscana</w:t>
            </w:r>
          </w:p>
        </w:tc>
        <w:tc>
          <w:tcPr>
            <w:tcW w:w="2552" w:type="dxa"/>
            <w:tcBorders>
              <w:top w:val="nil"/>
              <w:left w:val="nil"/>
              <w:bottom w:val="single" w:sz="4" w:space="0" w:color="auto"/>
              <w:right w:val="single" w:sz="4" w:space="0" w:color="auto"/>
            </w:tcBorders>
            <w:shd w:val="clear" w:color="000000" w:fill="FFFFFF"/>
            <w:noWrap/>
            <w:vAlign w:val="bottom"/>
            <w:hideMark/>
          </w:tcPr>
          <w:p w:rsidR="004153E6" w:rsidRPr="00F402FC" w:rsidRDefault="004153E6" w:rsidP="00466D5F">
            <w:pPr>
              <w:spacing w:after="0" w:line="240" w:lineRule="auto"/>
              <w:jc w:val="right"/>
              <w:rPr>
                <w:rFonts w:eastAsia="Times New Roman" w:cs="Times New Roman"/>
                <w:b/>
                <w:bCs/>
                <w:color w:val="000000"/>
                <w:sz w:val="16"/>
                <w:szCs w:val="16"/>
                <w:lang w:eastAsia="it-IT"/>
              </w:rPr>
            </w:pPr>
            <w:r w:rsidRPr="00F402FC">
              <w:rPr>
                <w:rFonts w:eastAsia="Times New Roman" w:cs="Times New Roman"/>
                <w:b/>
                <w:bCs/>
                <w:color w:val="000000"/>
                <w:sz w:val="16"/>
                <w:szCs w:val="16"/>
                <w:lang w:eastAsia="it-IT"/>
              </w:rPr>
              <w:t xml:space="preserve">                  64.877.981 </w:t>
            </w:r>
          </w:p>
        </w:tc>
      </w:tr>
      <w:tr w:rsidR="004153E6" w:rsidRPr="00F402FC" w:rsidTr="00F402FC">
        <w:trPr>
          <w:trHeight w:val="70"/>
          <w:jc w:val="center"/>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4153E6" w:rsidRPr="00F402FC" w:rsidRDefault="004153E6" w:rsidP="00466D5F">
            <w:pPr>
              <w:spacing w:after="0" w:line="240" w:lineRule="auto"/>
              <w:rPr>
                <w:rFonts w:eastAsia="Times New Roman" w:cs="Times New Roman"/>
                <w:color w:val="000000"/>
                <w:sz w:val="16"/>
                <w:szCs w:val="16"/>
                <w:lang w:eastAsia="it-IT"/>
              </w:rPr>
            </w:pPr>
            <w:r w:rsidRPr="00F402FC">
              <w:rPr>
                <w:rFonts w:eastAsia="Times New Roman" w:cs="Times New Roman"/>
                <w:color w:val="000000"/>
                <w:sz w:val="16"/>
                <w:szCs w:val="16"/>
                <w:lang w:eastAsia="it-IT"/>
              </w:rPr>
              <w:t>Umbria</w:t>
            </w:r>
          </w:p>
        </w:tc>
        <w:tc>
          <w:tcPr>
            <w:tcW w:w="2552" w:type="dxa"/>
            <w:tcBorders>
              <w:top w:val="nil"/>
              <w:left w:val="nil"/>
              <w:bottom w:val="single" w:sz="4" w:space="0" w:color="auto"/>
              <w:right w:val="single" w:sz="4" w:space="0" w:color="auto"/>
            </w:tcBorders>
            <w:shd w:val="clear" w:color="000000" w:fill="FFFFFF"/>
            <w:noWrap/>
            <w:vAlign w:val="bottom"/>
            <w:hideMark/>
          </w:tcPr>
          <w:p w:rsidR="004153E6" w:rsidRPr="00F402FC" w:rsidRDefault="004153E6" w:rsidP="00466D5F">
            <w:pPr>
              <w:spacing w:after="0" w:line="240" w:lineRule="auto"/>
              <w:jc w:val="right"/>
              <w:rPr>
                <w:rFonts w:eastAsia="Times New Roman" w:cs="Times New Roman"/>
                <w:b/>
                <w:bCs/>
                <w:color w:val="000000"/>
                <w:sz w:val="16"/>
                <w:szCs w:val="16"/>
                <w:lang w:eastAsia="it-IT"/>
              </w:rPr>
            </w:pPr>
            <w:r w:rsidRPr="00F402FC">
              <w:rPr>
                <w:rFonts w:eastAsia="Times New Roman" w:cs="Times New Roman"/>
                <w:b/>
                <w:bCs/>
                <w:color w:val="000000"/>
                <w:sz w:val="16"/>
                <w:szCs w:val="16"/>
                <w:lang w:eastAsia="it-IT"/>
              </w:rPr>
              <w:t xml:space="preserve">                  22.788.681 </w:t>
            </w:r>
          </w:p>
        </w:tc>
      </w:tr>
      <w:tr w:rsidR="004153E6" w:rsidRPr="00F402FC" w:rsidTr="00F402FC">
        <w:trPr>
          <w:trHeight w:val="124"/>
          <w:jc w:val="center"/>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4153E6" w:rsidRPr="00F402FC" w:rsidRDefault="004153E6" w:rsidP="00466D5F">
            <w:pPr>
              <w:spacing w:after="0" w:line="240" w:lineRule="auto"/>
              <w:rPr>
                <w:rFonts w:eastAsia="Times New Roman" w:cs="Times New Roman"/>
                <w:color w:val="000000"/>
                <w:sz w:val="16"/>
                <w:szCs w:val="16"/>
                <w:lang w:eastAsia="it-IT"/>
              </w:rPr>
            </w:pPr>
            <w:r w:rsidRPr="00F402FC">
              <w:rPr>
                <w:rFonts w:eastAsia="Times New Roman" w:cs="Times New Roman"/>
                <w:color w:val="000000"/>
                <w:sz w:val="16"/>
                <w:szCs w:val="16"/>
                <w:lang w:eastAsia="it-IT"/>
              </w:rPr>
              <w:t>Valle d'Aosta</w:t>
            </w:r>
          </w:p>
        </w:tc>
        <w:tc>
          <w:tcPr>
            <w:tcW w:w="2552" w:type="dxa"/>
            <w:tcBorders>
              <w:top w:val="nil"/>
              <w:left w:val="nil"/>
              <w:bottom w:val="single" w:sz="4" w:space="0" w:color="auto"/>
              <w:right w:val="single" w:sz="4" w:space="0" w:color="auto"/>
            </w:tcBorders>
            <w:shd w:val="clear" w:color="000000" w:fill="FFFFFF"/>
            <w:noWrap/>
            <w:vAlign w:val="bottom"/>
            <w:hideMark/>
          </w:tcPr>
          <w:p w:rsidR="004153E6" w:rsidRPr="00F402FC" w:rsidRDefault="004153E6" w:rsidP="00466D5F">
            <w:pPr>
              <w:spacing w:after="0" w:line="240" w:lineRule="auto"/>
              <w:jc w:val="right"/>
              <w:rPr>
                <w:rFonts w:eastAsia="Times New Roman" w:cs="Times New Roman"/>
                <w:b/>
                <w:bCs/>
                <w:color w:val="000000"/>
                <w:sz w:val="16"/>
                <w:szCs w:val="16"/>
                <w:lang w:eastAsia="it-IT"/>
              </w:rPr>
            </w:pPr>
            <w:r w:rsidRPr="00F402FC">
              <w:rPr>
                <w:rFonts w:eastAsia="Times New Roman" w:cs="Times New Roman"/>
                <w:b/>
                <w:bCs/>
                <w:color w:val="000000"/>
                <w:sz w:val="16"/>
                <w:szCs w:val="16"/>
                <w:lang w:eastAsia="it-IT"/>
              </w:rPr>
              <w:t xml:space="preserve">                     2.325.376 </w:t>
            </w:r>
          </w:p>
        </w:tc>
      </w:tr>
      <w:tr w:rsidR="004153E6" w:rsidRPr="00F402FC" w:rsidTr="00F402FC">
        <w:trPr>
          <w:trHeight w:val="70"/>
          <w:jc w:val="center"/>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4153E6" w:rsidRPr="00F402FC" w:rsidRDefault="004153E6" w:rsidP="00466D5F">
            <w:pPr>
              <w:spacing w:after="0" w:line="240" w:lineRule="auto"/>
              <w:rPr>
                <w:rFonts w:eastAsia="Times New Roman" w:cs="Times New Roman"/>
                <w:color w:val="000000"/>
                <w:sz w:val="16"/>
                <w:szCs w:val="16"/>
                <w:lang w:eastAsia="it-IT"/>
              </w:rPr>
            </w:pPr>
            <w:r w:rsidRPr="00F402FC">
              <w:rPr>
                <w:rFonts w:eastAsia="Times New Roman" w:cs="Times New Roman"/>
                <w:color w:val="000000"/>
                <w:sz w:val="16"/>
                <w:szCs w:val="16"/>
                <w:lang w:eastAsia="it-IT"/>
              </w:rPr>
              <w:t>Veneto</w:t>
            </w:r>
          </w:p>
        </w:tc>
        <w:tc>
          <w:tcPr>
            <w:tcW w:w="2552" w:type="dxa"/>
            <w:tcBorders>
              <w:top w:val="nil"/>
              <w:left w:val="nil"/>
              <w:bottom w:val="single" w:sz="4" w:space="0" w:color="auto"/>
              <w:right w:val="single" w:sz="4" w:space="0" w:color="auto"/>
            </w:tcBorders>
            <w:shd w:val="clear" w:color="000000" w:fill="FFFFFF"/>
            <w:noWrap/>
            <w:vAlign w:val="bottom"/>
            <w:hideMark/>
          </w:tcPr>
          <w:p w:rsidR="004153E6" w:rsidRPr="00F402FC" w:rsidRDefault="004153E6" w:rsidP="00466D5F">
            <w:pPr>
              <w:spacing w:after="0" w:line="240" w:lineRule="auto"/>
              <w:jc w:val="right"/>
              <w:rPr>
                <w:rFonts w:eastAsia="Times New Roman" w:cs="Times New Roman"/>
                <w:b/>
                <w:bCs/>
                <w:color w:val="000000"/>
                <w:sz w:val="16"/>
                <w:szCs w:val="16"/>
                <w:lang w:eastAsia="it-IT"/>
              </w:rPr>
            </w:pPr>
            <w:r w:rsidRPr="00F402FC">
              <w:rPr>
                <w:rFonts w:eastAsia="Times New Roman" w:cs="Times New Roman"/>
                <w:b/>
                <w:bCs/>
                <w:color w:val="000000"/>
                <w:sz w:val="16"/>
                <w:szCs w:val="16"/>
                <w:lang w:eastAsia="it-IT"/>
              </w:rPr>
              <w:t xml:space="preserve">                  83.248.449 </w:t>
            </w:r>
          </w:p>
        </w:tc>
      </w:tr>
      <w:tr w:rsidR="004153E6" w:rsidRPr="00F402FC" w:rsidTr="00F402FC">
        <w:trPr>
          <w:trHeight w:val="117"/>
          <w:jc w:val="center"/>
        </w:trPr>
        <w:tc>
          <w:tcPr>
            <w:tcW w:w="2850" w:type="dxa"/>
            <w:tcBorders>
              <w:top w:val="nil"/>
              <w:left w:val="single" w:sz="4" w:space="0" w:color="auto"/>
              <w:bottom w:val="single" w:sz="4" w:space="0" w:color="auto"/>
              <w:right w:val="single" w:sz="4" w:space="0" w:color="auto"/>
            </w:tcBorders>
            <w:shd w:val="clear" w:color="000000" w:fill="DCE6F1"/>
            <w:noWrap/>
            <w:vAlign w:val="bottom"/>
            <w:hideMark/>
          </w:tcPr>
          <w:p w:rsidR="004153E6" w:rsidRPr="00F402FC" w:rsidRDefault="004153E6" w:rsidP="00466D5F">
            <w:pPr>
              <w:spacing w:after="0" w:line="240" w:lineRule="auto"/>
              <w:rPr>
                <w:rFonts w:eastAsia="Times New Roman" w:cs="Times New Roman"/>
                <w:b/>
                <w:bCs/>
                <w:color w:val="000000"/>
                <w:sz w:val="16"/>
                <w:szCs w:val="16"/>
                <w:lang w:eastAsia="it-IT"/>
              </w:rPr>
            </w:pPr>
            <w:r w:rsidRPr="00F402FC">
              <w:rPr>
                <w:rFonts w:eastAsia="Times New Roman" w:cs="Times New Roman"/>
                <w:b/>
                <w:bCs/>
                <w:color w:val="000000"/>
                <w:sz w:val="16"/>
                <w:szCs w:val="16"/>
                <w:lang w:eastAsia="it-IT"/>
              </w:rPr>
              <w:t>TOTALE</w:t>
            </w:r>
          </w:p>
        </w:tc>
        <w:tc>
          <w:tcPr>
            <w:tcW w:w="2552" w:type="dxa"/>
            <w:tcBorders>
              <w:top w:val="nil"/>
              <w:left w:val="nil"/>
              <w:bottom w:val="single" w:sz="4" w:space="0" w:color="auto"/>
              <w:right w:val="single" w:sz="4" w:space="0" w:color="auto"/>
            </w:tcBorders>
            <w:shd w:val="clear" w:color="000000" w:fill="DCE6F1"/>
            <w:noWrap/>
            <w:vAlign w:val="bottom"/>
            <w:hideMark/>
          </w:tcPr>
          <w:p w:rsidR="004153E6" w:rsidRPr="00F402FC" w:rsidRDefault="004153E6" w:rsidP="00466D5F">
            <w:pPr>
              <w:spacing w:after="0" w:line="240" w:lineRule="auto"/>
              <w:jc w:val="right"/>
              <w:rPr>
                <w:rFonts w:eastAsia="Times New Roman" w:cs="Times New Roman"/>
                <w:b/>
                <w:bCs/>
                <w:color w:val="000000"/>
                <w:sz w:val="16"/>
                <w:szCs w:val="16"/>
                <w:lang w:eastAsia="it-IT"/>
              </w:rPr>
            </w:pPr>
            <w:r w:rsidRPr="00F402FC">
              <w:rPr>
                <w:rFonts w:eastAsia="Times New Roman" w:cs="Times New Roman"/>
                <w:b/>
                <w:bCs/>
                <w:color w:val="000000"/>
                <w:sz w:val="16"/>
                <w:szCs w:val="16"/>
                <w:lang w:eastAsia="it-IT"/>
              </w:rPr>
              <w:t xml:space="preserve">            1.413.363.326 </w:t>
            </w:r>
          </w:p>
        </w:tc>
      </w:tr>
    </w:tbl>
    <w:p w:rsidR="0067215C" w:rsidRPr="003C49AD" w:rsidRDefault="007463D7" w:rsidP="007463D7">
      <w:pPr>
        <w:pStyle w:val="NormaleWeb"/>
        <w:shd w:val="clear" w:color="auto" w:fill="FFFFFF"/>
        <w:spacing w:before="0" w:beforeAutospacing="0" w:after="0" w:afterAutospacing="0"/>
        <w:ind w:left="1416" w:firstLine="708"/>
        <w:jc w:val="both"/>
        <w:rPr>
          <w:rFonts w:ascii="MuseoSans" w:hAnsi="MuseoSans" w:cs="Segoe UI"/>
          <w:sz w:val="20"/>
          <w:szCs w:val="20"/>
        </w:rPr>
      </w:pPr>
      <w:r w:rsidRPr="003C49AD">
        <w:rPr>
          <w:rFonts w:ascii="MuseoSans" w:hAnsi="MuseoSans" w:cs="Segoe UI"/>
          <w:sz w:val="20"/>
          <w:szCs w:val="20"/>
        </w:rPr>
        <w:t xml:space="preserve">Elaborazione </w:t>
      </w:r>
      <w:r w:rsidR="003C49AD" w:rsidRPr="003C49AD">
        <w:rPr>
          <w:rFonts w:ascii="MuseoSans" w:hAnsi="MuseoSans" w:cs="Segoe UI"/>
          <w:sz w:val="20"/>
          <w:szCs w:val="20"/>
        </w:rPr>
        <w:t>UIL</w:t>
      </w:r>
    </w:p>
    <w:p w:rsidR="0067215C" w:rsidRDefault="0067215C" w:rsidP="002568B4">
      <w:pPr>
        <w:pStyle w:val="NormaleWeb"/>
        <w:shd w:val="clear" w:color="auto" w:fill="FFFFFF"/>
        <w:jc w:val="both"/>
        <w:rPr>
          <w:rFonts w:ascii="MuseoSans" w:hAnsi="MuseoSans" w:cs="Segoe UI"/>
          <w:color w:val="575755"/>
          <w:sz w:val="20"/>
          <w:szCs w:val="20"/>
        </w:rPr>
      </w:pPr>
    </w:p>
    <w:p w:rsidR="00466D5F" w:rsidRDefault="00466D5F" w:rsidP="002568B4">
      <w:pPr>
        <w:pStyle w:val="NormaleWeb"/>
        <w:shd w:val="clear" w:color="auto" w:fill="FFFFFF"/>
        <w:jc w:val="both"/>
        <w:rPr>
          <w:rFonts w:ascii="MuseoSans" w:hAnsi="MuseoSans" w:cs="Segoe UI"/>
          <w:color w:val="575755"/>
          <w:sz w:val="20"/>
          <w:szCs w:val="20"/>
        </w:rPr>
      </w:pPr>
    </w:p>
    <w:p w:rsidR="00FD375B" w:rsidRDefault="00FD375B" w:rsidP="002568B4">
      <w:pPr>
        <w:pStyle w:val="NormaleWeb"/>
        <w:shd w:val="clear" w:color="auto" w:fill="FFFFFF"/>
        <w:jc w:val="both"/>
        <w:rPr>
          <w:rFonts w:ascii="MuseoSans" w:hAnsi="MuseoSans" w:cs="Segoe UI"/>
          <w:color w:val="575755"/>
          <w:sz w:val="20"/>
          <w:szCs w:val="20"/>
        </w:rPr>
      </w:pPr>
    </w:p>
    <w:p w:rsidR="00FD375B" w:rsidRDefault="00FD375B" w:rsidP="002568B4">
      <w:pPr>
        <w:pStyle w:val="NormaleWeb"/>
        <w:shd w:val="clear" w:color="auto" w:fill="FFFFFF"/>
        <w:jc w:val="both"/>
        <w:rPr>
          <w:rFonts w:ascii="MuseoSans" w:hAnsi="MuseoSans" w:cs="Segoe UI"/>
          <w:color w:val="575755"/>
          <w:sz w:val="20"/>
          <w:szCs w:val="20"/>
        </w:rPr>
      </w:pPr>
    </w:p>
    <w:p w:rsidR="00FD375B" w:rsidRDefault="00FD375B" w:rsidP="002568B4">
      <w:pPr>
        <w:pStyle w:val="NormaleWeb"/>
        <w:shd w:val="clear" w:color="auto" w:fill="FFFFFF"/>
        <w:jc w:val="both"/>
        <w:rPr>
          <w:rFonts w:ascii="MuseoSans" w:hAnsi="MuseoSans" w:cs="Segoe UI"/>
          <w:color w:val="575755"/>
          <w:sz w:val="20"/>
          <w:szCs w:val="20"/>
        </w:rPr>
      </w:pPr>
    </w:p>
    <w:p w:rsidR="00FD375B" w:rsidRDefault="00FD375B" w:rsidP="002568B4">
      <w:pPr>
        <w:pStyle w:val="NormaleWeb"/>
        <w:shd w:val="clear" w:color="auto" w:fill="FFFFFF"/>
        <w:jc w:val="both"/>
        <w:rPr>
          <w:rFonts w:ascii="MuseoSans" w:hAnsi="MuseoSans" w:cs="Segoe UI"/>
          <w:color w:val="575755"/>
          <w:sz w:val="20"/>
          <w:szCs w:val="20"/>
        </w:rPr>
      </w:pPr>
    </w:p>
    <w:p w:rsidR="00FD375B" w:rsidRDefault="00FD375B" w:rsidP="002568B4">
      <w:pPr>
        <w:pStyle w:val="NormaleWeb"/>
        <w:shd w:val="clear" w:color="auto" w:fill="FFFFFF"/>
        <w:jc w:val="both"/>
        <w:rPr>
          <w:rFonts w:ascii="MuseoSans" w:hAnsi="MuseoSans" w:cs="Segoe UI"/>
          <w:color w:val="575755"/>
          <w:sz w:val="20"/>
          <w:szCs w:val="20"/>
        </w:rPr>
      </w:pPr>
    </w:p>
    <w:p w:rsidR="004419A7" w:rsidRPr="004419A7" w:rsidRDefault="003C49AD" w:rsidP="004419A7">
      <w:pPr>
        <w:pStyle w:val="NormaleWeb"/>
        <w:shd w:val="clear" w:color="auto" w:fill="FFFFFF"/>
        <w:spacing w:before="0" w:beforeAutospacing="0" w:after="0" w:afterAutospacing="0"/>
        <w:jc w:val="center"/>
        <w:rPr>
          <w:rFonts w:ascii="MuseoSans" w:hAnsi="MuseoSans" w:cs="Segoe UI"/>
          <w:b/>
          <w:sz w:val="20"/>
          <w:szCs w:val="20"/>
        </w:rPr>
      </w:pPr>
      <w:r>
        <w:rPr>
          <w:rFonts w:ascii="MuseoSans" w:hAnsi="MuseoSans" w:cs="Segoe UI"/>
          <w:b/>
          <w:sz w:val="20"/>
          <w:szCs w:val="20"/>
        </w:rPr>
        <w:lastRenderedPageBreak/>
        <w:t>I</w:t>
      </w:r>
      <w:r w:rsidR="004419A7" w:rsidRPr="004419A7">
        <w:rPr>
          <w:rFonts w:ascii="MuseoSans" w:hAnsi="MuseoSans" w:cs="Segoe UI"/>
          <w:b/>
          <w:sz w:val="20"/>
          <w:szCs w:val="20"/>
        </w:rPr>
        <w:t xml:space="preserve"> FINANZIAMENTI DI GARANZIA GIOVANI</w:t>
      </w:r>
      <w:r w:rsidR="004419A7">
        <w:rPr>
          <w:rFonts w:ascii="MuseoSans" w:hAnsi="MuseoSans" w:cs="Segoe UI"/>
          <w:b/>
          <w:sz w:val="20"/>
          <w:szCs w:val="20"/>
        </w:rPr>
        <w:t xml:space="preserve"> PER MISURE</w:t>
      </w:r>
      <w:r w:rsidR="00B62998">
        <w:rPr>
          <w:rFonts w:ascii="MuseoSans" w:hAnsi="MuseoSans" w:cs="Segoe UI"/>
          <w:b/>
          <w:sz w:val="20"/>
          <w:szCs w:val="20"/>
        </w:rPr>
        <w:t xml:space="preserve"> VALORI ASSOLUTI</w:t>
      </w:r>
    </w:p>
    <w:tbl>
      <w:tblPr>
        <w:tblStyle w:val="Grigliatabella"/>
        <w:tblW w:w="10979" w:type="dxa"/>
        <w:jc w:val="center"/>
        <w:tblLayout w:type="fixed"/>
        <w:tblLook w:val="04A0" w:firstRow="1" w:lastRow="0" w:firstColumn="1" w:lastColumn="0" w:noHBand="0" w:noVBand="1"/>
      </w:tblPr>
      <w:tblGrid>
        <w:gridCol w:w="910"/>
        <w:gridCol w:w="1138"/>
        <w:gridCol w:w="1032"/>
        <w:gridCol w:w="1139"/>
        <w:gridCol w:w="1370"/>
        <w:gridCol w:w="1193"/>
        <w:gridCol w:w="1119"/>
        <w:gridCol w:w="1095"/>
        <w:gridCol w:w="951"/>
        <w:gridCol w:w="1032"/>
      </w:tblGrid>
      <w:tr w:rsidR="00466D5F" w:rsidRPr="00466D5F" w:rsidTr="000C6254">
        <w:trPr>
          <w:trHeight w:val="1406"/>
          <w:jc w:val="center"/>
        </w:trPr>
        <w:tc>
          <w:tcPr>
            <w:tcW w:w="910" w:type="dxa"/>
            <w:vAlign w:val="center"/>
          </w:tcPr>
          <w:p w:rsidR="00466D5F" w:rsidRPr="004419A7" w:rsidRDefault="00466D5F" w:rsidP="00485D11">
            <w:pPr>
              <w:jc w:val="center"/>
              <w:rPr>
                <w:rFonts w:eastAsia="Times New Roman" w:cs="Times New Roman"/>
                <w:b/>
                <w:sz w:val="16"/>
                <w:szCs w:val="16"/>
                <w:lang w:eastAsia="it-IT"/>
              </w:rPr>
            </w:pPr>
            <w:r w:rsidRPr="004419A7">
              <w:rPr>
                <w:rFonts w:eastAsia="Times New Roman" w:cs="Times New Roman"/>
                <w:b/>
                <w:sz w:val="16"/>
                <w:szCs w:val="16"/>
                <w:lang w:eastAsia="it-IT"/>
              </w:rPr>
              <w:t>Regioni</w:t>
            </w:r>
          </w:p>
        </w:tc>
        <w:tc>
          <w:tcPr>
            <w:tcW w:w="1138" w:type="dxa"/>
            <w:vAlign w:val="center"/>
          </w:tcPr>
          <w:p w:rsidR="00466D5F" w:rsidRPr="004419A7" w:rsidRDefault="00466D5F" w:rsidP="00485D11">
            <w:pPr>
              <w:jc w:val="center"/>
              <w:rPr>
                <w:rFonts w:ascii="Calibri" w:hAnsi="Calibri"/>
                <w:b/>
                <w:bCs/>
                <w:sz w:val="16"/>
                <w:szCs w:val="16"/>
              </w:rPr>
            </w:pPr>
            <w:r w:rsidRPr="004419A7">
              <w:rPr>
                <w:rFonts w:ascii="Calibri" w:hAnsi="Calibri"/>
                <w:b/>
                <w:bCs/>
                <w:sz w:val="16"/>
                <w:szCs w:val="16"/>
              </w:rPr>
              <w:t>accoglienza, presa in carico orientamento</w:t>
            </w:r>
          </w:p>
          <w:p w:rsidR="00466D5F" w:rsidRPr="004419A7" w:rsidRDefault="00466D5F" w:rsidP="00485D11">
            <w:pPr>
              <w:pStyle w:val="NormaleWeb"/>
              <w:jc w:val="center"/>
              <w:rPr>
                <w:rFonts w:asciiTheme="minorHAnsi" w:hAnsiTheme="minorHAnsi" w:cs="Segoe UI"/>
                <w:b/>
                <w:sz w:val="16"/>
                <w:szCs w:val="16"/>
              </w:rPr>
            </w:pPr>
          </w:p>
        </w:tc>
        <w:tc>
          <w:tcPr>
            <w:tcW w:w="1032" w:type="dxa"/>
            <w:vAlign w:val="center"/>
          </w:tcPr>
          <w:p w:rsidR="00466D5F" w:rsidRPr="004419A7" w:rsidRDefault="00466D5F" w:rsidP="00485D11">
            <w:pPr>
              <w:jc w:val="center"/>
              <w:rPr>
                <w:rFonts w:ascii="Calibri" w:hAnsi="Calibri"/>
                <w:b/>
                <w:bCs/>
                <w:sz w:val="16"/>
                <w:szCs w:val="16"/>
              </w:rPr>
            </w:pPr>
            <w:r w:rsidRPr="004419A7">
              <w:rPr>
                <w:rFonts w:ascii="Calibri" w:hAnsi="Calibri"/>
                <w:b/>
                <w:bCs/>
                <w:sz w:val="16"/>
                <w:szCs w:val="16"/>
              </w:rPr>
              <w:t>formazione</w:t>
            </w:r>
          </w:p>
          <w:p w:rsidR="00466D5F" w:rsidRPr="004419A7" w:rsidRDefault="00466D5F" w:rsidP="00485D11">
            <w:pPr>
              <w:pStyle w:val="NormaleWeb"/>
              <w:jc w:val="center"/>
              <w:rPr>
                <w:rFonts w:asciiTheme="minorHAnsi" w:hAnsiTheme="minorHAnsi" w:cs="Segoe UI"/>
                <w:b/>
                <w:sz w:val="16"/>
                <w:szCs w:val="16"/>
              </w:rPr>
            </w:pPr>
          </w:p>
        </w:tc>
        <w:tc>
          <w:tcPr>
            <w:tcW w:w="1139" w:type="dxa"/>
            <w:vAlign w:val="center"/>
          </w:tcPr>
          <w:p w:rsidR="00466D5F" w:rsidRPr="004419A7" w:rsidRDefault="00466D5F" w:rsidP="00485D11">
            <w:pPr>
              <w:pStyle w:val="NormaleWeb"/>
              <w:jc w:val="center"/>
              <w:rPr>
                <w:rFonts w:asciiTheme="minorHAnsi" w:hAnsiTheme="minorHAnsi" w:cs="Segoe UI"/>
                <w:b/>
                <w:sz w:val="16"/>
                <w:szCs w:val="16"/>
              </w:rPr>
            </w:pPr>
            <w:r w:rsidRPr="004419A7">
              <w:rPr>
                <w:rFonts w:asciiTheme="minorHAnsi" w:hAnsiTheme="minorHAnsi" w:cs="Segoe UI"/>
                <w:b/>
                <w:sz w:val="16"/>
                <w:szCs w:val="16"/>
              </w:rPr>
              <w:t>Accompagnamento al lavoro</w:t>
            </w:r>
          </w:p>
        </w:tc>
        <w:tc>
          <w:tcPr>
            <w:tcW w:w="1370" w:type="dxa"/>
            <w:vAlign w:val="center"/>
          </w:tcPr>
          <w:p w:rsidR="00466D5F" w:rsidRPr="004419A7" w:rsidRDefault="004419A7" w:rsidP="00485D11">
            <w:pPr>
              <w:pStyle w:val="NormaleWeb"/>
              <w:jc w:val="center"/>
              <w:rPr>
                <w:rFonts w:asciiTheme="minorHAnsi" w:hAnsiTheme="minorHAnsi" w:cs="Segoe UI"/>
                <w:b/>
                <w:sz w:val="16"/>
                <w:szCs w:val="16"/>
              </w:rPr>
            </w:pPr>
            <w:r w:rsidRPr="004419A7">
              <w:rPr>
                <w:rFonts w:asciiTheme="minorHAnsi" w:hAnsiTheme="minorHAnsi" w:cs="Segoe UI"/>
                <w:b/>
                <w:sz w:val="16"/>
                <w:szCs w:val="16"/>
              </w:rPr>
              <w:t>Apprendistato</w:t>
            </w:r>
          </w:p>
        </w:tc>
        <w:tc>
          <w:tcPr>
            <w:tcW w:w="1193" w:type="dxa"/>
            <w:vAlign w:val="center"/>
          </w:tcPr>
          <w:p w:rsidR="00466D5F" w:rsidRPr="004419A7" w:rsidRDefault="004419A7" w:rsidP="00485D11">
            <w:pPr>
              <w:pStyle w:val="NormaleWeb"/>
              <w:jc w:val="center"/>
              <w:rPr>
                <w:rFonts w:asciiTheme="minorHAnsi" w:hAnsiTheme="minorHAnsi" w:cs="Segoe UI"/>
                <w:b/>
                <w:sz w:val="16"/>
                <w:szCs w:val="16"/>
              </w:rPr>
            </w:pPr>
            <w:r w:rsidRPr="004419A7">
              <w:rPr>
                <w:rFonts w:asciiTheme="minorHAnsi" w:hAnsiTheme="minorHAnsi" w:cs="Segoe UI"/>
                <w:b/>
                <w:sz w:val="16"/>
                <w:szCs w:val="16"/>
              </w:rPr>
              <w:t>Tirocini</w:t>
            </w:r>
          </w:p>
        </w:tc>
        <w:tc>
          <w:tcPr>
            <w:tcW w:w="1119" w:type="dxa"/>
            <w:vAlign w:val="center"/>
          </w:tcPr>
          <w:p w:rsidR="00466D5F" w:rsidRPr="004419A7" w:rsidRDefault="004419A7" w:rsidP="00485D11">
            <w:pPr>
              <w:pStyle w:val="NormaleWeb"/>
              <w:jc w:val="center"/>
              <w:rPr>
                <w:rFonts w:asciiTheme="minorHAnsi" w:hAnsiTheme="minorHAnsi" w:cs="Segoe UI"/>
                <w:b/>
                <w:sz w:val="16"/>
                <w:szCs w:val="16"/>
              </w:rPr>
            </w:pPr>
            <w:r w:rsidRPr="004419A7">
              <w:rPr>
                <w:rFonts w:asciiTheme="minorHAnsi" w:hAnsiTheme="minorHAnsi" w:cs="Segoe UI"/>
                <w:b/>
                <w:sz w:val="16"/>
                <w:szCs w:val="16"/>
              </w:rPr>
              <w:t>Servizio civile</w:t>
            </w:r>
          </w:p>
        </w:tc>
        <w:tc>
          <w:tcPr>
            <w:tcW w:w="1095" w:type="dxa"/>
            <w:vAlign w:val="center"/>
          </w:tcPr>
          <w:p w:rsidR="00466D5F" w:rsidRPr="004419A7" w:rsidRDefault="004419A7" w:rsidP="00485D11">
            <w:pPr>
              <w:pStyle w:val="NormaleWeb"/>
              <w:jc w:val="center"/>
              <w:rPr>
                <w:rFonts w:asciiTheme="minorHAnsi" w:hAnsiTheme="minorHAnsi" w:cs="Segoe UI"/>
                <w:b/>
                <w:sz w:val="16"/>
                <w:szCs w:val="16"/>
              </w:rPr>
            </w:pPr>
            <w:r w:rsidRPr="004419A7">
              <w:rPr>
                <w:rFonts w:asciiTheme="minorHAnsi" w:hAnsiTheme="minorHAnsi" w:cs="Segoe UI"/>
                <w:b/>
                <w:sz w:val="16"/>
                <w:szCs w:val="16"/>
              </w:rPr>
              <w:t>Auto impiego e auto imprenditorialità</w:t>
            </w:r>
          </w:p>
        </w:tc>
        <w:tc>
          <w:tcPr>
            <w:tcW w:w="951" w:type="dxa"/>
            <w:vAlign w:val="center"/>
          </w:tcPr>
          <w:p w:rsidR="00466D5F" w:rsidRPr="004419A7" w:rsidRDefault="004419A7" w:rsidP="00485D11">
            <w:pPr>
              <w:pStyle w:val="NormaleWeb"/>
              <w:jc w:val="center"/>
              <w:rPr>
                <w:rFonts w:asciiTheme="minorHAnsi" w:hAnsiTheme="minorHAnsi" w:cs="Segoe UI"/>
                <w:b/>
                <w:sz w:val="16"/>
                <w:szCs w:val="16"/>
              </w:rPr>
            </w:pPr>
            <w:r w:rsidRPr="004419A7">
              <w:rPr>
                <w:rFonts w:asciiTheme="minorHAnsi" w:hAnsiTheme="minorHAnsi" w:cs="Segoe UI"/>
                <w:b/>
                <w:sz w:val="16"/>
                <w:szCs w:val="16"/>
              </w:rPr>
              <w:t>Mobilità trans nazionale  e regionale</w:t>
            </w:r>
          </w:p>
        </w:tc>
        <w:tc>
          <w:tcPr>
            <w:tcW w:w="1032" w:type="dxa"/>
            <w:vAlign w:val="center"/>
          </w:tcPr>
          <w:p w:rsidR="00466D5F" w:rsidRPr="004419A7" w:rsidRDefault="004419A7" w:rsidP="00485D11">
            <w:pPr>
              <w:pStyle w:val="NormaleWeb"/>
              <w:jc w:val="center"/>
              <w:rPr>
                <w:rFonts w:asciiTheme="minorHAnsi" w:hAnsiTheme="minorHAnsi" w:cs="Segoe UI"/>
                <w:b/>
                <w:sz w:val="16"/>
                <w:szCs w:val="16"/>
              </w:rPr>
            </w:pPr>
            <w:r w:rsidRPr="004419A7">
              <w:rPr>
                <w:rFonts w:asciiTheme="minorHAnsi" w:hAnsiTheme="minorHAnsi" w:cs="Segoe UI"/>
                <w:b/>
                <w:sz w:val="16"/>
                <w:szCs w:val="16"/>
              </w:rPr>
              <w:t>Bonus occupazione</w:t>
            </w:r>
          </w:p>
        </w:tc>
      </w:tr>
      <w:tr w:rsidR="00466D5F" w:rsidRPr="00466D5F" w:rsidTr="000C6254">
        <w:trPr>
          <w:jc w:val="center"/>
        </w:trPr>
        <w:tc>
          <w:tcPr>
            <w:tcW w:w="910" w:type="dxa"/>
            <w:vAlign w:val="center"/>
          </w:tcPr>
          <w:p w:rsidR="00466D5F" w:rsidRPr="004153E6" w:rsidRDefault="00466D5F" w:rsidP="004419A7">
            <w:pPr>
              <w:rPr>
                <w:rFonts w:eastAsia="Times New Roman" w:cs="Times New Roman"/>
                <w:sz w:val="16"/>
                <w:szCs w:val="16"/>
                <w:lang w:eastAsia="it-IT"/>
              </w:rPr>
            </w:pPr>
            <w:r w:rsidRPr="004153E6">
              <w:rPr>
                <w:rFonts w:eastAsia="Times New Roman" w:cs="Times New Roman"/>
                <w:sz w:val="16"/>
                <w:szCs w:val="16"/>
                <w:lang w:eastAsia="it-IT"/>
              </w:rPr>
              <w:t>Abruzzo</w:t>
            </w:r>
          </w:p>
        </w:tc>
        <w:tc>
          <w:tcPr>
            <w:tcW w:w="1138" w:type="dxa"/>
            <w:vAlign w:val="center"/>
          </w:tcPr>
          <w:p w:rsidR="00466D5F" w:rsidRPr="00466D5F" w:rsidRDefault="00466D5F" w:rsidP="000C6254">
            <w:pPr>
              <w:jc w:val="right"/>
              <w:rPr>
                <w:sz w:val="16"/>
                <w:szCs w:val="16"/>
              </w:rPr>
            </w:pPr>
            <w:r w:rsidRPr="00466D5F">
              <w:rPr>
                <w:sz w:val="16"/>
                <w:szCs w:val="16"/>
              </w:rPr>
              <w:t xml:space="preserve">      2.760.034 </w:t>
            </w:r>
          </w:p>
        </w:tc>
        <w:tc>
          <w:tcPr>
            <w:tcW w:w="1032" w:type="dxa"/>
            <w:vAlign w:val="center"/>
          </w:tcPr>
          <w:p w:rsidR="00466D5F" w:rsidRPr="00466D5F" w:rsidRDefault="00466D5F" w:rsidP="000C6254">
            <w:pPr>
              <w:jc w:val="right"/>
              <w:rPr>
                <w:sz w:val="16"/>
                <w:szCs w:val="16"/>
              </w:rPr>
            </w:pPr>
            <w:r w:rsidRPr="00466D5F">
              <w:rPr>
                <w:sz w:val="16"/>
                <w:szCs w:val="16"/>
              </w:rPr>
              <w:t xml:space="preserve">   4.000.000 </w:t>
            </w:r>
          </w:p>
        </w:tc>
        <w:tc>
          <w:tcPr>
            <w:tcW w:w="1139" w:type="dxa"/>
            <w:vAlign w:val="center"/>
          </w:tcPr>
          <w:p w:rsidR="00466D5F" w:rsidRPr="00466D5F" w:rsidRDefault="00466D5F" w:rsidP="000C6254">
            <w:pPr>
              <w:jc w:val="right"/>
              <w:rPr>
                <w:sz w:val="16"/>
                <w:szCs w:val="16"/>
              </w:rPr>
            </w:pPr>
            <w:r w:rsidRPr="00466D5F">
              <w:rPr>
                <w:sz w:val="16"/>
                <w:szCs w:val="16"/>
              </w:rPr>
              <w:t xml:space="preserve">      2.000.000 </w:t>
            </w:r>
          </w:p>
        </w:tc>
        <w:tc>
          <w:tcPr>
            <w:tcW w:w="1370" w:type="dxa"/>
            <w:vAlign w:val="center"/>
          </w:tcPr>
          <w:p w:rsidR="00466D5F" w:rsidRPr="00466D5F" w:rsidRDefault="00466D5F" w:rsidP="000C6254">
            <w:pPr>
              <w:jc w:val="right"/>
              <w:rPr>
                <w:sz w:val="16"/>
                <w:szCs w:val="16"/>
              </w:rPr>
            </w:pPr>
            <w:r w:rsidRPr="00466D5F">
              <w:rPr>
                <w:sz w:val="16"/>
                <w:szCs w:val="16"/>
              </w:rPr>
              <w:t xml:space="preserve">            1.000.000 </w:t>
            </w:r>
          </w:p>
        </w:tc>
        <w:tc>
          <w:tcPr>
            <w:tcW w:w="1193" w:type="dxa"/>
            <w:vAlign w:val="center"/>
          </w:tcPr>
          <w:p w:rsidR="00466D5F" w:rsidRPr="00466D5F" w:rsidRDefault="00466D5F" w:rsidP="000C6254">
            <w:pPr>
              <w:jc w:val="right"/>
              <w:rPr>
                <w:sz w:val="16"/>
                <w:szCs w:val="16"/>
              </w:rPr>
            </w:pPr>
            <w:r w:rsidRPr="00466D5F">
              <w:rPr>
                <w:sz w:val="16"/>
                <w:szCs w:val="16"/>
              </w:rPr>
              <w:t xml:space="preserve">     12.200.000 </w:t>
            </w:r>
          </w:p>
        </w:tc>
        <w:tc>
          <w:tcPr>
            <w:tcW w:w="1119" w:type="dxa"/>
            <w:vAlign w:val="center"/>
          </w:tcPr>
          <w:p w:rsidR="00466D5F" w:rsidRPr="00466D5F" w:rsidRDefault="00466D5F" w:rsidP="000C6254">
            <w:pPr>
              <w:jc w:val="right"/>
              <w:rPr>
                <w:color w:val="000000"/>
                <w:sz w:val="16"/>
                <w:szCs w:val="16"/>
              </w:rPr>
            </w:pPr>
            <w:r w:rsidRPr="00466D5F">
              <w:rPr>
                <w:color w:val="000000"/>
                <w:sz w:val="16"/>
                <w:szCs w:val="16"/>
              </w:rPr>
              <w:t xml:space="preserve">       1.000.000 </w:t>
            </w:r>
          </w:p>
        </w:tc>
        <w:tc>
          <w:tcPr>
            <w:tcW w:w="1095" w:type="dxa"/>
            <w:vAlign w:val="center"/>
          </w:tcPr>
          <w:p w:rsidR="00466D5F" w:rsidRPr="00466D5F" w:rsidRDefault="00466D5F" w:rsidP="000C6254">
            <w:pPr>
              <w:jc w:val="right"/>
              <w:rPr>
                <w:sz w:val="16"/>
                <w:szCs w:val="16"/>
              </w:rPr>
            </w:pPr>
            <w:r w:rsidRPr="00466D5F">
              <w:rPr>
                <w:sz w:val="16"/>
                <w:szCs w:val="16"/>
              </w:rPr>
              <w:t xml:space="preserve">   3.100.000 </w:t>
            </w:r>
          </w:p>
        </w:tc>
        <w:tc>
          <w:tcPr>
            <w:tcW w:w="951" w:type="dxa"/>
            <w:vAlign w:val="center"/>
          </w:tcPr>
          <w:p w:rsidR="00466D5F" w:rsidRPr="00466D5F" w:rsidRDefault="00466D5F" w:rsidP="000C6254">
            <w:pPr>
              <w:jc w:val="right"/>
              <w:rPr>
                <w:sz w:val="16"/>
                <w:szCs w:val="16"/>
              </w:rPr>
            </w:pPr>
            <w:r w:rsidRPr="00466D5F">
              <w:rPr>
                <w:sz w:val="16"/>
                <w:szCs w:val="16"/>
              </w:rPr>
              <w:t xml:space="preserve"> 1.000.000 </w:t>
            </w:r>
          </w:p>
        </w:tc>
        <w:tc>
          <w:tcPr>
            <w:tcW w:w="1032" w:type="dxa"/>
            <w:vAlign w:val="center"/>
          </w:tcPr>
          <w:p w:rsidR="00466D5F" w:rsidRPr="00466D5F" w:rsidRDefault="00466D5F" w:rsidP="000C6254">
            <w:pPr>
              <w:jc w:val="right"/>
              <w:rPr>
                <w:sz w:val="16"/>
                <w:szCs w:val="16"/>
              </w:rPr>
            </w:pPr>
            <w:r w:rsidRPr="00466D5F">
              <w:rPr>
                <w:sz w:val="16"/>
                <w:szCs w:val="16"/>
              </w:rPr>
              <w:t xml:space="preserve">   4.100.000 </w:t>
            </w:r>
          </w:p>
        </w:tc>
      </w:tr>
      <w:tr w:rsidR="00466D5F" w:rsidRPr="00466D5F" w:rsidTr="000C6254">
        <w:trPr>
          <w:jc w:val="center"/>
        </w:trPr>
        <w:tc>
          <w:tcPr>
            <w:tcW w:w="910" w:type="dxa"/>
            <w:vAlign w:val="center"/>
          </w:tcPr>
          <w:p w:rsidR="00466D5F" w:rsidRPr="004153E6" w:rsidRDefault="00466D5F" w:rsidP="004419A7">
            <w:pPr>
              <w:rPr>
                <w:rFonts w:eastAsia="Times New Roman" w:cs="Times New Roman"/>
                <w:color w:val="000000"/>
                <w:sz w:val="16"/>
                <w:szCs w:val="16"/>
                <w:lang w:eastAsia="it-IT"/>
              </w:rPr>
            </w:pPr>
            <w:r w:rsidRPr="004153E6">
              <w:rPr>
                <w:rFonts w:eastAsia="Times New Roman" w:cs="Times New Roman"/>
                <w:color w:val="000000"/>
                <w:sz w:val="16"/>
                <w:szCs w:val="16"/>
                <w:lang w:eastAsia="it-IT"/>
              </w:rPr>
              <w:t>Basilicata</w:t>
            </w:r>
          </w:p>
        </w:tc>
        <w:tc>
          <w:tcPr>
            <w:tcW w:w="1138" w:type="dxa"/>
            <w:vAlign w:val="center"/>
          </w:tcPr>
          <w:p w:rsidR="00466D5F" w:rsidRPr="00466D5F" w:rsidRDefault="00466D5F" w:rsidP="000C6254">
            <w:pPr>
              <w:jc w:val="right"/>
              <w:rPr>
                <w:sz w:val="16"/>
                <w:szCs w:val="16"/>
              </w:rPr>
            </w:pPr>
            <w:r w:rsidRPr="00466D5F">
              <w:rPr>
                <w:sz w:val="16"/>
                <w:szCs w:val="16"/>
              </w:rPr>
              <w:t xml:space="preserve">      2.000.600 </w:t>
            </w:r>
          </w:p>
        </w:tc>
        <w:tc>
          <w:tcPr>
            <w:tcW w:w="1032" w:type="dxa"/>
            <w:vAlign w:val="center"/>
          </w:tcPr>
          <w:p w:rsidR="00466D5F" w:rsidRPr="00466D5F" w:rsidRDefault="00466D5F" w:rsidP="000C6254">
            <w:pPr>
              <w:jc w:val="right"/>
              <w:rPr>
                <w:sz w:val="16"/>
                <w:szCs w:val="16"/>
              </w:rPr>
            </w:pPr>
            <w:r w:rsidRPr="00466D5F">
              <w:rPr>
                <w:sz w:val="16"/>
                <w:szCs w:val="16"/>
              </w:rPr>
              <w:t xml:space="preserve">   2.700.000 </w:t>
            </w:r>
          </w:p>
        </w:tc>
        <w:tc>
          <w:tcPr>
            <w:tcW w:w="1139" w:type="dxa"/>
            <w:vAlign w:val="center"/>
          </w:tcPr>
          <w:p w:rsidR="00466D5F" w:rsidRPr="00466D5F" w:rsidRDefault="00466D5F" w:rsidP="000C6254">
            <w:pPr>
              <w:jc w:val="right"/>
              <w:rPr>
                <w:sz w:val="16"/>
                <w:szCs w:val="16"/>
              </w:rPr>
            </w:pPr>
            <w:r w:rsidRPr="00466D5F">
              <w:rPr>
                <w:sz w:val="16"/>
                <w:szCs w:val="16"/>
              </w:rPr>
              <w:t xml:space="preserve">      1.000.000 </w:t>
            </w:r>
          </w:p>
        </w:tc>
        <w:tc>
          <w:tcPr>
            <w:tcW w:w="1370" w:type="dxa"/>
            <w:vAlign w:val="center"/>
          </w:tcPr>
          <w:p w:rsidR="00466D5F" w:rsidRPr="00466D5F" w:rsidRDefault="00466D5F" w:rsidP="000C6254">
            <w:pPr>
              <w:jc w:val="right"/>
              <w:rPr>
                <w:sz w:val="16"/>
                <w:szCs w:val="16"/>
              </w:rPr>
            </w:pPr>
            <w:r w:rsidRPr="00466D5F">
              <w:rPr>
                <w:sz w:val="16"/>
                <w:szCs w:val="16"/>
              </w:rPr>
              <w:t xml:space="preserve">               300.000 </w:t>
            </w:r>
          </w:p>
        </w:tc>
        <w:tc>
          <w:tcPr>
            <w:tcW w:w="1193" w:type="dxa"/>
            <w:vAlign w:val="center"/>
          </w:tcPr>
          <w:p w:rsidR="00466D5F" w:rsidRPr="00466D5F" w:rsidRDefault="00466D5F" w:rsidP="000C6254">
            <w:pPr>
              <w:jc w:val="right"/>
              <w:rPr>
                <w:sz w:val="16"/>
                <w:szCs w:val="16"/>
              </w:rPr>
            </w:pPr>
            <w:r w:rsidRPr="00466D5F">
              <w:rPr>
                <w:sz w:val="16"/>
                <w:szCs w:val="16"/>
              </w:rPr>
              <w:t xml:space="preserve">        8.200.000 </w:t>
            </w:r>
          </w:p>
        </w:tc>
        <w:tc>
          <w:tcPr>
            <w:tcW w:w="1119" w:type="dxa"/>
            <w:vAlign w:val="center"/>
          </w:tcPr>
          <w:p w:rsidR="00466D5F" w:rsidRPr="00466D5F" w:rsidRDefault="00466D5F" w:rsidP="000C6254">
            <w:pPr>
              <w:jc w:val="right"/>
              <w:rPr>
                <w:color w:val="000000"/>
                <w:sz w:val="16"/>
                <w:szCs w:val="16"/>
              </w:rPr>
            </w:pPr>
            <w:r w:rsidRPr="00466D5F">
              <w:rPr>
                <w:color w:val="000000"/>
                <w:sz w:val="16"/>
                <w:szCs w:val="16"/>
              </w:rPr>
              <w:t xml:space="preserve">       1.180.000 </w:t>
            </w:r>
          </w:p>
        </w:tc>
        <w:tc>
          <w:tcPr>
            <w:tcW w:w="1095" w:type="dxa"/>
            <w:vAlign w:val="center"/>
          </w:tcPr>
          <w:p w:rsidR="00466D5F" w:rsidRPr="00466D5F" w:rsidRDefault="00466D5F" w:rsidP="000C6254">
            <w:pPr>
              <w:jc w:val="right"/>
              <w:rPr>
                <w:sz w:val="16"/>
                <w:szCs w:val="16"/>
              </w:rPr>
            </w:pPr>
            <w:r w:rsidRPr="00466D5F">
              <w:rPr>
                <w:sz w:val="16"/>
                <w:szCs w:val="16"/>
              </w:rPr>
              <w:t xml:space="preserve">      700.000 </w:t>
            </w:r>
          </w:p>
        </w:tc>
        <w:tc>
          <w:tcPr>
            <w:tcW w:w="951" w:type="dxa"/>
            <w:vAlign w:val="center"/>
          </w:tcPr>
          <w:p w:rsidR="00466D5F" w:rsidRPr="00466D5F" w:rsidRDefault="00466D5F" w:rsidP="000C6254">
            <w:pPr>
              <w:jc w:val="right"/>
              <w:rPr>
                <w:sz w:val="16"/>
                <w:szCs w:val="16"/>
              </w:rPr>
            </w:pPr>
            <w:r w:rsidRPr="00466D5F">
              <w:rPr>
                <w:sz w:val="16"/>
                <w:szCs w:val="16"/>
              </w:rPr>
              <w:t xml:space="preserve">    500.000 </w:t>
            </w:r>
          </w:p>
        </w:tc>
        <w:tc>
          <w:tcPr>
            <w:tcW w:w="1032" w:type="dxa"/>
            <w:vAlign w:val="center"/>
          </w:tcPr>
          <w:p w:rsidR="00466D5F" w:rsidRPr="00466D5F" w:rsidRDefault="00466D5F" w:rsidP="000C6254">
            <w:pPr>
              <w:jc w:val="right"/>
              <w:rPr>
                <w:sz w:val="16"/>
                <w:szCs w:val="16"/>
              </w:rPr>
            </w:pPr>
            <w:r w:rsidRPr="00466D5F">
              <w:rPr>
                <w:sz w:val="16"/>
                <w:szCs w:val="16"/>
              </w:rPr>
              <w:t xml:space="preserve">      627.180 </w:t>
            </w:r>
          </w:p>
        </w:tc>
      </w:tr>
      <w:tr w:rsidR="00466D5F" w:rsidRPr="00466D5F" w:rsidTr="000C6254">
        <w:trPr>
          <w:jc w:val="center"/>
        </w:trPr>
        <w:tc>
          <w:tcPr>
            <w:tcW w:w="910" w:type="dxa"/>
            <w:vAlign w:val="center"/>
          </w:tcPr>
          <w:p w:rsidR="00466D5F" w:rsidRPr="004153E6" w:rsidRDefault="00466D5F" w:rsidP="004419A7">
            <w:pPr>
              <w:rPr>
                <w:rFonts w:eastAsia="Times New Roman" w:cs="Times New Roman"/>
                <w:color w:val="000000"/>
                <w:sz w:val="16"/>
                <w:szCs w:val="16"/>
                <w:lang w:eastAsia="it-IT"/>
              </w:rPr>
            </w:pPr>
            <w:r w:rsidRPr="004153E6">
              <w:rPr>
                <w:rFonts w:eastAsia="Times New Roman" w:cs="Times New Roman"/>
                <w:color w:val="000000"/>
                <w:sz w:val="16"/>
                <w:szCs w:val="16"/>
                <w:lang w:eastAsia="it-IT"/>
              </w:rPr>
              <w:t>Calabria</w:t>
            </w:r>
          </w:p>
        </w:tc>
        <w:tc>
          <w:tcPr>
            <w:tcW w:w="1138" w:type="dxa"/>
            <w:vAlign w:val="center"/>
          </w:tcPr>
          <w:p w:rsidR="00466D5F" w:rsidRPr="00466D5F" w:rsidRDefault="00466D5F" w:rsidP="000C6254">
            <w:pPr>
              <w:jc w:val="right"/>
              <w:rPr>
                <w:sz w:val="16"/>
                <w:szCs w:val="16"/>
              </w:rPr>
            </w:pPr>
            <w:r w:rsidRPr="00466D5F">
              <w:rPr>
                <w:sz w:val="16"/>
                <w:szCs w:val="16"/>
              </w:rPr>
              <w:t xml:space="preserve">        875.030 </w:t>
            </w:r>
          </w:p>
        </w:tc>
        <w:tc>
          <w:tcPr>
            <w:tcW w:w="1032" w:type="dxa"/>
            <w:vAlign w:val="center"/>
          </w:tcPr>
          <w:p w:rsidR="00466D5F" w:rsidRPr="00466D5F" w:rsidRDefault="00466D5F" w:rsidP="000C6254">
            <w:pPr>
              <w:jc w:val="right"/>
              <w:rPr>
                <w:sz w:val="16"/>
                <w:szCs w:val="16"/>
              </w:rPr>
            </w:pPr>
            <w:r w:rsidRPr="00466D5F">
              <w:rPr>
                <w:sz w:val="16"/>
                <w:szCs w:val="16"/>
              </w:rPr>
              <w:t xml:space="preserve">   6.162.533 </w:t>
            </w:r>
          </w:p>
        </w:tc>
        <w:tc>
          <w:tcPr>
            <w:tcW w:w="1139" w:type="dxa"/>
            <w:vAlign w:val="center"/>
          </w:tcPr>
          <w:p w:rsidR="00466D5F" w:rsidRPr="00466D5F" w:rsidRDefault="00466D5F" w:rsidP="000C6254">
            <w:pPr>
              <w:jc w:val="right"/>
              <w:rPr>
                <w:sz w:val="16"/>
                <w:szCs w:val="16"/>
              </w:rPr>
            </w:pPr>
            <w:r w:rsidRPr="00466D5F">
              <w:rPr>
                <w:sz w:val="16"/>
                <w:szCs w:val="16"/>
              </w:rPr>
              <w:t xml:space="preserve">    14.088.818 </w:t>
            </w:r>
          </w:p>
        </w:tc>
        <w:tc>
          <w:tcPr>
            <w:tcW w:w="1370" w:type="dxa"/>
            <w:vAlign w:val="center"/>
          </w:tcPr>
          <w:p w:rsidR="00466D5F" w:rsidRPr="00466D5F" w:rsidRDefault="00485D11" w:rsidP="000C6254">
            <w:pPr>
              <w:jc w:val="right"/>
              <w:rPr>
                <w:sz w:val="16"/>
                <w:szCs w:val="16"/>
              </w:rPr>
            </w:pPr>
            <w:r>
              <w:rPr>
                <w:sz w:val="16"/>
                <w:szCs w:val="16"/>
              </w:rPr>
              <w:t>0</w:t>
            </w:r>
            <w:r w:rsidR="00466D5F" w:rsidRPr="00466D5F">
              <w:rPr>
                <w:sz w:val="16"/>
                <w:szCs w:val="16"/>
              </w:rPr>
              <w:t> </w:t>
            </w:r>
          </w:p>
        </w:tc>
        <w:tc>
          <w:tcPr>
            <w:tcW w:w="1193" w:type="dxa"/>
            <w:vAlign w:val="center"/>
          </w:tcPr>
          <w:p w:rsidR="00466D5F" w:rsidRPr="00466D5F" w:rsidRDefault="00466D5F" w:rsidP="000C6254">
            <w:pPr>
              <w:jc w:val="right"/>
              <w:rPr>
                <w:sz w:val="16"/>
                <w:szCs w:val="16"/>
              </w:rPr>
            </w:pPr>
            <w:r w:rsidRPr="00466D5F">
              <w:rPr>
                <w:sz w:val="16"/>
                <w:szCs w:val="16"/>
              </w:rPr>
              <w:t xml:space="preserve">     14.028.566 </w:t>
            </w:r>
          </w:p>
        </w:tc>
        <w:tc>
          <w:tcPr>
            <w:tcW w:w="1119" w:type="dxa"/>
            <w:vAlign w:val="center"/>
          </w:tcPr>
          <w:p w:rsidR="00466D5F" w:rsidRPr="00466D5F" w:rsidRDefault="00466D5F" w:rsidP="000C6254">
            <w:pPr>
              <w:jc w:val="right"/>
              <w:rPr>
                <w:color w:val="000000"/>
                <w:sz w:val="16"/>
                <w:szCs w:val="16"/>
              </w:rPr>
            </w:pPr>
            <w:r w:rsidRPr="00466D5F">
              <w:rPr>
                <w:color w:val="000000"/>
                <w:sz w:val="16"/>
                <w:szCs w:val="16"/>
              </w:rPr>
              <w:t xml:space="preserve">       2.450.430 </w:t>
            </w:r>
          </w:p>
        </w:tc>
        <w:tc>
          <w:tcPr>
            <w:tcW w:w="1095" w:type="dxa"/>
            <w:vAlign w:val="center"/>
          </w:tcPr>
          <w:p w:rsidR="00466D5F" w:rsidRPr="00466D5F" w:rsidRDefault="00466D5F" w:rsidP="000C6254">
            <w:pPr>
              <w:jc w:val="right"/>
              <w:rPr>
                <w:sz w:val="16"/>
                <w:szCs w:val="16"/>
              </w:rPr>
            </w:pPr>
            <w:r w:rsidRPr="00466D5F">
              <w:rPr>
                <w:sz w:val="16"/>
                <w:szCs w:val="16"/>
              </w:rPr>
              <w:t xml:space="preserve"> 15.610.172 </w:t>
            </w:r>
          </w:p>
        </w:tc>
        <w:tc>
          <w:tcPr>
            <w:tcW w:w="951" w:type="dxa"/>
            <w:vAlign w:val="center"/>
          </w:tcPr>
          <w:p w:rsidR="00466D5F" w:rsidRPr="00466D5F" w:rsidRDefault="00466D5F" w:rsidP="000C6254">
            <w:pPr>
              <w:jc w:val="right"/>
              <w:rPr>
                <w:sz w:val="16"/>
                <w:szCs w:val="16"/>
              </w:rPr>
            </w:pPr>
            <w:r w:rsidRPr="00466D5F">
              <w:rPr>
                <w:sz w:val="16"/>
                <w:szCs w:val="16"/>
              </w:rPr>
              <w:t xml:space="preserve"> 3.662.470 </w:t>
            </w:r>
          </w:p>
        </w:tc>
        <w:tc>
          <w:tcPr>
            <w:tcW w:w="1032" w:type="dxa"/>
            <w:vAlign w:val="center"/>
          </w:tcPr>
          <w:p w:rsidR="00466D5F" w:rsidRPr="00466D5F" w:rsidRDefault="00466D5F" w:rsidP="000C6254">
            <w:pPr>
              <w:jc w:val="right"/>
              <w:rPr>
                <w:sz w:val="16"/>
                <w:szCs w:val="16"/>
              </w:rPr>
            </w:pPr>
            <w:r w:rsidRPr="00466D5F">
              <w:rPr>
                <w:sz w:val="16"/>
                <w:szCs w:val="16"/>
              </w:rPr>
              <w:t xml:space="preserve"> 10.790.413 </w:t>
            </w:r>
          </w:p>
        </w:tc>
      </w:tr>
      <w:tr w:rsidR="00466D5F" w:rsidRPr="00466D5F" w:rsidTr="000C6254">
        <w:trPr>
          <w:jc w:val="center"/>
        </w:trPr>
        <w:tc>
          <w:tcPr>
            <w:tcW w:w="910" w:type="dxa"/>
            <w:vAlign w:val="center"/>
          </w:tcPr>
          <w:p w:rsidR="00466D5F" w:rsidRPr="004153E6" w:rsidRDefault="00466D5F" w:rsidP="004419A7">
            <w:pPr>
              <w:rPr>
                <w:rFonts w:eastAsia="Times New Roman" w:cs="Times New Roman"/>
                <w:color w:val="000000"/>
                <w:sz w:val="16"/>
                <w:szCs w:val="16"/>
                <w:lang w:eastAsia="it-IT"/>
              </w:rPr>
            </w:pPr>
            <w:r w:rsidRPr="004153E6">
              <w:rPr>
                <w:rFonts w:eastAsia="Times New Roman" w:cs="Times New Roman"/>
                <w:color w:val="000000"/>
                <w:sz w:val="16"/>
                <w:szCs w:val="16"/>
                <w:lang w:eastAsia="it-IT"/>
              </w:rPr>
              <w:t>Campania</w:t>
            </w:r>
          </w:p>
        </w:tc>
        <w:tc>
          <w:tcPr>
            <w:tcW w:w="1138" w:type="dxa"/>
            <w:vAlign w:val="center"/>
          </w:tcPr>
          <w:p w:rsidR="00466D5F" w:rsidRPr="00466D5F" w:rsidRDefault="00466D5F" w:rsidP="000C6254">
            <w:pPr>
              <w:jc w:val="right"/>
              <w:rPr>
                <w:sz w:val="16"/>
                <w:szCs w:val="16"/>
              </w:rPr>
            </w:pPr>
            <w:r w:rsidRPr="00466D5F">
              <w:rPr>
                <w:sz w:val="16"/>
                <w:szCs w:val="16"/>
              </w:rPr>
              <w:t xml:space="preserve">     45.600.000 </w:t>
            </w:r>
          </w:p>
        </w:tc>
        <w:tc>
          <w:tcPr>
            <w:tcW w:w="1032" w:type="dxa"/>
            <w:vAlign w:val="center"/>
          </w:tcPr>
          <w:p w:rsidR="00466D5F" w:rsidRPr="00466D5F" w:rsidRDefault="00466D5F" w:rsidP="000C6254">
            <w:pPr>
              <w:jc w:val="right"/>
              <w:rPr>
                <w:sz w:val="16"/>
                <w:szCs w:val="16"/>
              </w:rPr>
            </w:pPr>
            <w:r w:rsidRPr="00466D5F">
              <w:rPr>
                <w:sz w:val="16"/>
                <w:szCs w:val="16"/>
              </w:rPr>
              <w:t xml:space="preserve"> 24.410.955 </w:t>
            </w:r>
          </w:p>
        </w:tc>
        <w:tc>
          <w:tcPr>
            <w:tcW w:w="1139" w:type="dxa"/>
            <w:vAlign w:val="center"/>
          </w:tcPr>
          <w:p w:rsidR="00466D5F" w:rsidRPr="00466D5F" w:rsidRDefault="00466D5F" w:rsidP="000C6254">
            <w:pPr>
              <w:jc w:val="right"/>
              <w:rPr>
                <w:sz w:val="16"/>
                <w:szCs w:val="16"/>
              </w:rPr>
            </w:pPr>
            <w:r w:rsidRPr="00466D5F">
              <w:rPr>
                <w:sz w:val="16"/>
                <w:szCs w:val="16"/>
              </w:rPr>
              <w:t xml:space="preserve">    39.000.000 </w:t>
            </w:r>
          </w:p>
        </w:tc>
        <w:tc>
          <w:tcPr>
            <w:tcW w:w="1370" w:type="dxa"/>
            <w:vAlign w:val="center"/>
          </w:tcPr>
          <w:p w:rsidR="00466D5F" w:rsidRPr="00466D5F" w:rsidRDefault="00466D5F" w:rsidP="000C6254">
            <w:pPr>
              <w:jc w:val="right"/>
              <w:rPr>
                <w:sz w:val="16"/>
                <w:szCs w:val="16"/>
              </w:rPr>
            </w:pPr>
            <w:r w:rsidRPr="00466D5F">
              <w:rPr>
                <w:sz w:val="16"/>
                <w:szCs w:val="16"/>
              </w:rPr>
              <w:t xml:space="preserve">            3.000.000 </w:t>
            </w:r>
          </w:p>
        </w:tc>
        <w:tc>
          <w:tcPr>
            <w:tcW w:w="1193" w:type="dxa"/>
            <w:vAlign w:val="center"/>
          </w:tcPr>
          <w:p w:rsidR="00466D5F" w:rsidRPr="00466D5F" w:rsidRDefault="00466D5F" w:rsidP="000C6254">
            <w:pPr>
              <w:jc w:val="right"/>
              <w:rPr>
                <w:sz w:val="16"/>
                <w:szCs w:val="16"/>
              </w:rPr>
            </w:pPr>
            <w:r w:rsidRPr="00466D5F">
              <w:rPr>
                <w:sz w:val="16"/>
                <w:szCs w:val="16"/>
              </w:rPr>
              <w:t xml:space="preserve">     30.000.000 </w:t>
            </w:r>
          </w:p>
        </w:tc>
        <w:tc>
          <w:tcPr>
            <w:tcW w:w="1119" w:type="dxa"/>
            <w:vAlign w:val="center"/>
          </w:tcPr>
          <w:p w:rsidR="00466D5F" w:rsidRPr="00466D5F" w:rsidRDefault="00466D5F" w:rsidP="000C6254">
            <w:pPr>
              <w:jc w:val="right"/>
              <w:rPr>
                <w:color w:val="000000"/>
                <w:sz w:val="16"/>
                <w:szCs w:val="16"/>
              </w:rPr>
            </w:pPr>
            <w:r w:rsidRPr="00466D5F">
              <w:rPr>
                <w:color w:val="000000"/>
                <w:sz w:val="16"/>
                <w:szCs w:val="16"/>
              </w:rPr>
              <w:t xml:space="preserve">     30.000.000 </w:t>
            </w:r>
          </w:p>
        </w:tc>
        <w:tc>
          <w:tcPr>
            <w:tcW w:w="1095" w:type="dxa"/>
            <w:vAlign w:val="center"/>
          </w:tcPr>
          <w:p w:rsidR="00466D5F" w:rsidRPr="00466D5F" w:rsidRDefault="00466D5F" w:rsidP="000C6254">
            <w:pPr>
              <w:jc w:val="right"/>
              <w:rPr>
                <w:sz w:val="16"/>
                <w:szCs w:val="16"/>
              </w:rPr>
            </w:pPr>
            <w:r w:rsidRPr="00466D5F">
              <w:rPr>
                <w:sz w:val="16"/>
                <w:szCs w:val="16"/>
              </w:rPr>
              <w:t xml:space="preserve">   9.600.000 </w:t>
            </w:r>
          </w:p>
        </w:tc>
        <w:tc>
          <w:tcPr>
            <w:tcW w:w="951" w:type="dxa"/>
            <w:vAlign w:val="center"/>
          </w:tcPr>
          <w:p w:rsidR="00466D5F" w:rsidRPr="00466D5F" w:rsidRDefault="00466D5F" w:rsidP="000C6254">
            <w:pPr>
              <w:jc w:val="right"/>
              <w:rPr>
                <w:sz w:val="16"/>
                <w:szCs w:val="16"/>
              </w:rPr>
            </w:pPr>
            <w:r w:rsidRPr="00466D5F">
              <w:rPr>
                <w:sz w:val="16"/>
                <w:szCs w:val="16"/>
              </w:rPr>
              <w:t xml:space="preserve">10.000.000 </w:t>
            </w:r>
          </w:p>
        </w:tc>
        <w:tc>
          <w:tcPr>
            <w:tcW w:w="1032" w:type="dxa"/>
            <w:vAlign w:val="center"/>
          </w:tcPr>
          <w:p w:rsidR="00466D5F" w:rsidRPr="00466D5F" w:rsidRDefault="000C6254" w:rsidP="000C6254">
            <w:pPr>
              <w:jc w:val="right"/>
              <w:rPr>
                <w:sz w:val="16"/>
                <w:szCs w:val="16"/>
              </w:rPr>
            </w:pPr>
            <w:r>
              <w:rPr>
                <w:sz w:val="16"/>
                <w:szCs w:val="16"/>
              </w:rPr>
              <w:t>0</w:t>
            </w:r>
          </w:p>
        </w:tc>
      </w:tr>
      <w:tr w:rsidR="00466D5F" w:rsidRPr="00466D5F" w:rsidTr="000C6254">
        <w:trPr>
          <w:jc w:val="center"/>
        </w:trPr>
        <w:tc>
          <w:tcPr>
            <w:tcW w:w="910" w:type="dxa"/>
            <w:vAlign w:val="center"/>
          </w:tcPr>
          <w:p w:rsidR="00466D5F" w:rsidRPr="004153E6" w:rsidRDefault="00466D5F" w:rsidP="00485D11">
            <w:pPr>
              <w:rPr>
                <w:rFonts w:eastAsia="Times New Roman" w:cs="Times New Roman"/>
                <w:color w:val="000000"/>
                <w:sz w:val="16"/>
                <w:szCs w:val="16"/>
                <w:lang w:eastAsia="it-IT"/>
              </w:rPr>
            </w:pPr>
            <w:r w:rsidRPr="004153E6">
              <w:rPr>
                <w:rFonts w:eastAsia="Times New Roman" w:cs="Times New Roman"/>
                <w:color w:val="000000"/>
                <w:sz w:val="16"/>
                <w:szCs w:val="16"/>
                <w:lang w:eastAsia="it-IT"/>
              </w:rPr>
              <w:t xml:space="preserve">Emilia </w:t>
            </w:r>
            <w:r w:rsidR="00485D11">
              <w:rPr>
                <w:rFonts w:eastAsia="Times New Roman" w:cs="Times New Roman"/>
                <w:color w:val="000000"/>
                <w:sz w:val="16"/>
                <w:szCs w:val="16"/>
                <w:lang w:eastAsia="it-IT"/>
              </w:rPr>
              <w:t>R.</w:t>
            </w:r>
          </w:p>
        </w:tc>
        <w:tc>
          <w:tcPr>
            <w:tcW w:w="1138" w:type="dxa"/>
            <w:vAlign w:val="center"/>
          </w:tcPr>
          <w:p w:rsidR="00466D5F" w:rsidRPr="00466D5F" w:rsidRDefault="00466D5F" w:rsidP="000C6254">
            <w:pPr>
              <w:jc w:val="right"/>
              <w:rPr>
                <w:sz w:val="16"/>
                <w:szCs w:val="16"/>
              </w:rPr>
            </w:pPr>
            <w:r w:rsidRPr="00466D5F">
              <w:rPr>
                <w:sz w:val="16"/>
                <w:szCs w:val="16"/>
              </w:rPr>
              <w:t xml:space="preserve">     8.827.359 </w:t>
            </w:r>
          </w:p>
        </w:tc>
        <w:tc>
          <w:tcPr>
            <w:tcW w:w="1032" w:type="dxa"/>
            <w:vAlign w:val="center"/>
          </w:tcPr>
          <w:p w:rsidR="00466D5F" w:rsidRPr="00466D5F" w:rsidRDefault="00466D5F" w:rsidP="000C6254">
            <w:pPr>
              <w:jc w:val="right"/>
              <w:rPr>
                <w:sz w:val="16"/>
                <w:szCs w:val="16"/>
              </w:rPr>
            </w:pPr>
            <w:r w:rsidRPr="00466D5F">
              <w:rPr>
                <w:sz w:val="16"/>
                <w:szCs w:val="16"/>
              </w:rPr>
              <w:t xml:space="preserve"> 24.002.241 </w:t>
            </w:r>
          </w:p>
        </w:tc>
        <w:tc>
          <w:tcPr>
            <w:tcW w:w="1139" w:type="dxa"/>
            <w:vAlign w:val="center"/>
          </w:tcPr>
          <w:p w:rsidR="00466D5F" w:rsidRPr="00466D5F" w:rsidRDefault="000C6254" w:rsidP="000C6254">
            <w:pPr>
              <w:jc w:val="right"/>
              <w:rPr>
                <w:sz w:val="16"/>
                <w:szCs w:val="16"/>
              </w:rPr>
            </w:pPr>
            <w:r>
              <w:rPr>
                <w:sz w:val="16"/>
                <w:szCs w:val="16"/>
              </w:rPr>
              <w:t>0</w:t>
            </w:r>
          </w:p>
        </w:tc>
        <w:tc>
          <w:tcPr>
            <w:tcW w:w="1370" w:type="dxa"/>
            <w:vAlign w:val="center"/>
          </w:tcPr>
          <w:p w:rsidR="00466D5F" w:rsidRPr="00466D5F" w:rsidRDefault="00466D5F" w:rsidP="000C6254">
            <w:pPr>
              <w:jc w:val="right"/>
              <w:rPr>
                <w:sz w:val="16"/>
                <w:szCs w:val="16"/>
              </w:rPr>
            </w:pPr>
            <w:r w:rsidRPr="00466D5F">
              <w:rPr>
                <w:sz w:val="16"/>
                <w:szCs w:val="16"/>
              </w:rPr>
              <w:t xml:space="preserve">               519.256 </w:t>
            </w:r>
          </w:p>
        </w:tc>
        <w:tc>
          <w:tcPr>
            <w:tcW w:w="1193" w:type="dxa"/>
            <w:vAlign w:val="center"/>
          </w:tcPr>
          <w:p w:rsidR="00466D5F" w:rsidRPr="00466D5F" w:rsidRDefault="00466D5F" w:rsidP="000C6254">
            <w:pPr>
              <w:jc w:val="right"/>
              <w:rPr>
                <w:sz w:val="16"/>
                <w:szCs w:val="16"/>
              </w:rPr>
            </w:pPr>
            <w:r w:rsidRPr="00466D5F">
              <w:rPr>
                <w:sz w:val="16"/>
                <w:szCs w:val="16"/>
              </w:rPr>
              <w:t xml:space="preserve">    26.852.973 </w:t>
            </w:r>
          </w:p>
        </w:tc>
        <w:tc>
          <w:tcPr>
            <w:tcW w:w="1119" w:type="dxa"/>
            <w:vAlign w:val="center"/>
          </w:tcPr>
          <w:p w:rsidR="00466D5F" w:rsidRPr="00466D5F" w:rsidRDefault="00466D5F" w:rsidP="000C6254">
            <w:pPr>
              <w:jc w:val="right"/>
              <w:rPr>
                <w:color w:val="000000"/>
                <w:sz w:val="16"/>
                <w:szCs w:val="16"/>
              </w:rPr>
            </w:pPr>
            <w:r w:rsidRPr="00466D5F">
              <w:rPr>
                <w:color w:val="000000"/>
                <w:sz w:val="16"/>
                <w:szCs w:val="16"/>
              </w:rPr>
              <w:t xml:space="preserve">       2.095.162 </w:t>
            </w:r>
          </w:p>
        </w:tc>
        <w:tc>
          <w:tcPr>
            <w:tcW w:w="1095" w:type="dxa"/>
            <w:vAlign w:val="center"/>
          </w:tcPr>
          <w:p w:rsidR="00466D5F" w:rsidRPr="00466D5F" w:rsidRDefault="00466D5F" w:rsidP="000C6254">
            <w:pPr>
              <w:jc w:val="right"/>
              <w:rPr>
                <w:sz w:val="16"/>
                <w:szCs w:val="16"/>
              </w:rPr>
            </w:pPr>
            <w:r w:rsidRPr="00466D5F">
              <w:rPr>
                <w:sz w:val="16"/>
                <w:szCs w:val="16"/>
              </w:rPr>
              <w:t xml:space="preserve">   6.461.699 </w:t>
            </w:r>
          </w:p>
        </w:tc>
        <w:tc>
          <w:tcPr>
            <w:tcW w:w="951" w:type="dxa"/>
            <w:vAlign w:val="center"/>
          </w:tcPr>
          <w:p w:rsidR="00466D5F" w:rsidRPr="00466D5F" w:rsidRDefault="00466D5F" w:rsidP="000C6254">
            <w:pPr>
              <w:jc w:val="right"/>
              <w:rPr>
                <w:sz w:val="16"/>
                <w:szCs w:val="16"/>
              </w:rPr>
            </w:pPr>
            <w:r w:rsidRPr="00466D5F">
              <w:rPr>
                <w:sz w:val="16"/>
                <w:szCs w:val="16"/>
              </w:rPr>
              <w:t xml:space="preserve"> 2.002.846 </w:t>
            </w:r>
          </w:p>
        </w:tc>
        <w:tc>
          <w:tcPr>
            <w:tcW w:w="1032" w:type="dxa"/>
            <w:vAlign w:val="center"/>
          </w:tcPr>
          <w:p w:rsidR="00466D5F" w:rsidRPr="00466D5F" w:rsidRDefault="00466D5F" w:rsidP="000C6254">
            <w:pPr>
              <w:jc w:val="right"/>
              <w:rPr>
                <w:sz w:val="16"/>
                <w:szCs w:val="16"/>
              </w:rPr>
            </w:pPr>
            <w:r w:rsidRPr="00466D5F">
              <w:rPr>
                <w:sz w:val="16"/>
                <w:szCs w:val="16"/>
              </w:rPr>
              <w:t xml:space="preserve">   3.417.948 </w:t>
            </w:r>
          </w:p>
        </w:tc>
      </w:tr>
      <w:tr w:rsidR="00466D5F" w:rsidRPr="00466D5F" w:rsidTr="000C6254">
        <w:trPr>
          <w:trHeight w:val="114"/>
          <w:jc w:val="center"/>
        </w:trPr>
        <w:tc>
          <w:tcPr>
            <w:tcW w:w="910" w:type="dxa"/>
            <w:vAlign w:val="center"/>
          </w:tcPr>
          <w:p w:rsidR="00466D5F" w:rsidRPr="004153E6" w:rsidRDefault="00466D5F" w:rsidP="00485D11">
            <w:pPr>
              <w:rPr>
                <w:rFonts w:eastAsia="Times New Roman" w:cs="Times New Roman"/>
                <w:color w:val="000000"/>
                <w:sz w:val="16"/>
                <w:szCs w:val="16"/>
                <w:lang w:eastAsia="it-IT"/>
              </w:rPr>
            </w:pPr>
            <w:r w:rsidRPr="004153E6">
              <w:rPr>
                <w:rFonts w:eastAsia="Times New Roman" w:cs="Times New Roman"/>
                <w:color w:val="000000"/>
                <w:sz w:val="16"/>
                <w:szCs w:val="16"/>
                <w:lang w:eastAsia="it-IT"/>
              </w:rPr>
              <w:t>F</w:t>
            </w:r>
            <w:r w:rsidR="00485D11">
              <w:rPr>
                <w:rFonts w:eastAsia="Times New Roman" w:cs="Times New Roman"/>
                <w:color w:val="000000"/>
                <w:sz w:val="16"/>
                <w:szCs w:val="16"/>
                <w:lang w:eastAsia="it-IT"/>
              </w:rPr>
              <w:t>: V. G.</w:t>
            </w:r>
          </w:p>
        </w:tc>
        <w:tc>
          <w:tcPr>
            <w:tcW w:w="1138" w:type="dxa"/>
            <w:vAlign w:val="center"/>
          </w:tcPr>
          <w:p w:rsidR="00466D5F" w:rsidRPr="00466D5F" w:rsidRDefault="00466D5F" w:rsidP="000C6254">
            <w:pPr>
              <w:jc w:val="right"/>
              <w:rPr>
                <w:sz w:val="16"/>
                <w:szCs w:val="16"/>
              </w:rPr>
            </w:pPr>
            <w:r w:rsidRPr="00466D5F">
              <w:rPr>
                <w:sz w:val="16"/>
                <w:szCs w:val="16"/>
              </w:rPr>
              <w:t xml:space="preserve">         300.000 </w:t>
            </w:r>
          </w:p>
        </w:tc>
        <w:tc>
          <w:tcPr>
            <w:tcW w:w="1032" w:type="dxa"/>
            <w:vAlign w:val="center"/>
          </w:tcPr>
          <w:p w:rsidR="00466D5F" w:rsidRPr="00466D5F" w:rsidRDefault="00466D5F" w:rsidP="000C6254">
            <w:pPr>
              <w:jc w:val="right"/>
              <w:rPr>
                <w:sz w:val="16"/>
                <w:szCs w:val="16"/>
              </w:rPr>
            </w:pPr>
            <w:r w:rsidRPr="00466D5F">
              <w:rPr>
                <w:sz w:val="16"/>
                <w:szCs w:val="16"/>
              </w:rPr>
              <w:t xml:space="preserve">   3.100.000 </w:t>
            </w:r>
          </w:p>
        </w:tc>
        <w:tc>
          <w:tcPr>
            <w:tcW w:w="1139" w:type="dxa"/>
            <w:vAlign w:val="center"/>
          </w:tcPr>
          <w:p w:rsidR="00466D5F" w:rsidRPr="00466D5F" w:rsidRDefault="00466D5F" w:rsidP="000C6254">
            <w:pPr>
              <w:jc w:val="right"/>
              <w:rPr>
                <w:sz w:val="16"/>
                <w:szCs w:val="16"/>
              </w:rPr>
            </w:pPr>
            <w:r w:rsidRPr="00466D5F">
              <w:rPr>
                <w:sz w:val="16"/>
                <w:szCs w:val="16"/>
              </w:rPr>
              <w:t xml:space="preserve">  1.000.000 </w:t>
            </w:r>
          </w:p>
        </w:tc>
        <w:tc>
          <w:tcPr>
            <w:tcW w:w="1370" w:type="dxa"/>
            <w:vAlign w:val="center"/>
          </w:tcPr>
          <w:p w:rsidR="00466D5F" w:rsidRPr="00466D5F" w:rsidRDefault="00466D5F" w:rsidP="000C6254">
            <w:pPr>
              <w:jc w:val="right"/>
              <w:rPr>
                <w:sz w:val="16"/>
                <w:szCs w:val="16"/>
              </w:rPr>
            </w:pPr>
            <w:r w:rsidRPr="00466D5F">
              <w:rPr>
                <w:sz w:val="16"/>
                <w:szCs w:val="16"/>
              </w:rPr>
              <w:t xml:space="preserve">            1.165.000 </w:t>
            </w:r>
          </w:p>
        </w:tc>
        <w:tc>
          <w:tcPr>
            <w:tcW w:w="1193" w:type="dxa"/>
            <w:vAlign w:val="center"/>
          </w:tcPr>
          <w:p w:rsidR="00466D5F" w:rsidRPr="00466D5F" w:rsidRDefault="00466D5F" w:rsidP="000C6254">
            <w:pPr>
              <w:jc w:val="right"/>
              <w:rPr>
                <w:sz w:val="16"/>
                <w:szCs w:val="16"/>
              </w:rPr>
            </w:pPr>
            <w:r w:rsidRPr="00466D5F">
              <w:rPr>
                <w:sz w:val="16"/>
                <w:szCs w:val="16"/>
              </w:rPr>
              <w:t xml:space="preserve">     10.325.618 </w:t>
            </w:r>
          </w:p>
        </w:tc>
        <w:tc>
          <w:tcPr>
            <w:tcW w:w="1119" w:type="dxa"/>
            <w:vAlign w:val="center"/>
          </w:tcPr>
          <w:p w:rsidR="00466D5F" w:rsidRPr="00466D5F" w:rsidRDefault="00466D5F" w:rsidP="000C6254">
            <w:pPr>
              <w:jc w:val="right"/>
              <w:rPr>
                <w:color w:val="000000"/>
                <w:sz w:val="16"/>
                <w:szCs w:val="16"/>
              </w:rPr>
            </w:pPr>
            <w:r w:rsidRPr="00466D5F">
              <w:rPr>
                <w:color w:val="000000"/>
                <w:sz w:val="16"/>
                <w:szCs w:val="16"/>
              </w:rPr>
              <w:t xml:space="preserve">          310.000 </w:t>
            </w:r>
          </w:p>
        </w:tc>
        <w:tc>
          <w:tcPr>
            <w:tcW w:w="1095" w:type="dxa"/>
            <w:vAlign w:val="center"/>
          </w:tcPr>
          <w:p w:rsidR="00466D5F" w:rsidRPr="00466D5F" w:rsidRDefault="000C6254" w:rsidP="000C6254">
            <w:pPr>
              <w:jc w:val="right"/>
              <w:rPr>
                <w:sz w:val="16"/>
                <w:szCs w:val="16"/>
              </w:rPr>
            </w:pPr>
            <w:r>
              <w:rPr>
                <w:sz w:val="16"/>
                <w:szCs w:val="16"/>
              </w:rPr>
              <w:t>0</w:t>
            </w:r>
          </w:p>
        </w:tc>
        <w:tc>
          <w:tcPr>
            <w:tcW w:w="951" w:type="dxa"/>
            <w:vAlign w:val="center"/>
          </w:tcPr>
          <w:p w:rsidR="00466D5F" w:rsidRPr="00466D5F" w:rsidRDefault="00466D5F" w:rsidP="000C6254">
            <w:pPr>
              <w:jc w:val="right"/>
              <w:rPr>
                <w:sz w:val="16"/>
                <w:szCs w:val="16"/>
              </w:rPr>
            </w:pPr>
            <w:r w:rsidRPr="00466D5F">
              <w:rPr>
                <w:sz w:val="16"/>
                <w:szCs w:val="16"/>
              </w:rPr>
              <w:t xml:space="preserve">    600.000 </w:t>
            </w:r>
          </w:p>
        </w:tc>
        <w:tc>
          <w:tcPr>
            <w:tcW w:w="1032" w:type="dxa"/>
            <w:vAlign w:val="center"/>
          </w:tcPr>
          <w:p w:rsidR="00466D5F" w:rsidRPr="00466D5F" w:rsidRDefault="00466D5F" w:rsidP="000C6254">
            <w:pPr>
              <w:jc w:val="right"/>
              <w:rPr>
                <w:sz w:val="16"/>
                <w:szCs w:val="16"/>
              </w:rPr>
            </w:pPr>
            <w:r w:rsidRPr="00466D5F">
              <w:rPr>
                <w:sz w:val="16"/>
                <w:szCs w:val="16"/>
              </w:rPr>
              <w:t xml:space="preserve">    2.500.000 </w:t>
            </w:r>
          </w:p>
        </w:tc>
      </w:tr>
      <w:tr w:rsidR="00466D5F" w:rsidRPr="00466D5F" w:rsidTr="000C6254">
        <w:trPr>
          <w:jc w:val="center"/>
        </w:trPr>
        <w:tc>
          <w:tcPr>
            <w:tcW w:w="910" w:type="dxa"/>
            <w:vAlign w:val="center"/>
          </w:tcPr>
          <w:p w:rsidR="00466D5F" w:rsidRPr="004153E6" w:rsidRDefault="00466D5F" w:rsidP="004419A7">
            <w:pPr>
              <w:rPr>
                <w:rFonts w:eastAsia="Times New Roman" w:cs="Times New Roman"/>
                <w:color w:val="000000"/>
                <w:sz w:val="16"/>
                <w:szCs w:val="16"/>
                <w:lang w:eastAsia="it-IT"/>
              </w:rPr>
            </w:pPr>
            <w:r w:rsidRPr="004153E6">
              <w:rPr>
                <w:rFonts w:eastAsia="Times New Roman" w:cs="Times New Roman"/>
                <w:color w:val="000000"/>
                <w:sz w:val="16"/>
                <w:szCs w:val="16"/>
                <w:lang w:eastAsia="it-IT"/>
              </w:rPr>
              <w:t>Lazio</w:t>
            </w:r>
          </w:p>
        </w:tc>
        <w:tc>
          <w:tcPr>
            <w:tcW w:w="1138" w:type="dxa"/>
            <w:vAlign w:val="center"/>
          </w:tcPr>
          <w:p w:rsidR="00466D5F" w:rsidRPr="00466D5F" w:rsidRDefault="00466D5F" w:rsidP="000C6254">
            <w:pPr>
              <w:jc w:val="right"/>
              <w:rPr>
                <w:sz w:val="16"/>
                <w:szCs w:val="16"/>
              </w:rPr>
            </w:pPr>
            <w:r w:rsidRPr="00466D5F">
              <w:rPr>
                <w:sz w:val="16"/>
                <w:szCs w:val="16"/>
              </w:rPr>
              <w:t xml:space="preserve">     2.840.244 </w:t>
            </w:r>
          </w:p>
        </w:tc>
        <w:tc>
          <w:tcPr>
            <w:tcW w:w="1032" w:type="dxa"/>
            <w:vAlign w:val="center"/>
          </w:tcPr>
          <w:p w:rsidR="00466D5F" w:rsidRPr="00466D5F" w:rsidRDefault="00466D5F" w:rsidP="000C6254">
            <w:pPr>
              <w:jc w:val="right"/>
              <w:rPr>
                <w:sz w:val="16"/>
                <w:szCs w:val="16"/>
              </w:rPr>
            </w:pPr>
            <w:r w:rsidRPr="00466D5F">
              <w:rPr>
                <w:sz w:val="16"/>
                <w:szCs w:val="16"/>
              </w:rPr>
              <w:t xml:space="preserve">  12.800.000 </w:t>
            </w:r>
          </w:p>
        </w:tc>
        <w:tc>
          <w:tcPr>
            <w:tcW w:w="1139" w:type="dxa"/>
            <w:vAlign w:val="center"/>
          </w:tcPr>
          <w:p w:rsidR="00466D5F" w:rsidRPr="00466D5F" w:rsidRDefault="00466D5F" w:rsidP="000C6254">
            <w:pPr>
              <w:jc w:val="right"/>
              <w:rPr>
                <w:sz w:val="16"/>
                <w:szCs w:val="16"/>
              </w:rPr>
            </w:pPr>
            <w:r w:rsidRPr="00466D5F">
              <w:rPr>
                <w:sz w:val="16"/>
                <w:szCs w:val="16"/>
              </w:rPr>
              <w:t xml:space="preserve">   34.517.670 </w:t>
            </w:r>
          </w:p>
        </w:tc>
        <w:tc>
          <w:tcPr>
            <w:tcW w:w="1370" w:type="dxa"/>
            <w:vAlign w:val="center"/>
          </w:tcPr>
          <w:p w:rsidR="00466D5F" w:rsidRPr="00466D5F" w:rsidRDefault="00466D5F" w:rsidP="000C6254">
            <w:pPr>
              <w:jc w:val="right"/>
              <w:rPr>
                <w:sz w:val="16"/>
                <w:szCs w:val="16"/>
              </w:rPr>
            </w:pPr>
            <w:r w:rsidRPr="00466D5F">
              <w:rPr>
                <w:sz w:val="16"/>
                <w:szCs w:val="16"/>
              </w:rPr>
              <w:t xml:space="preserve">            9.140.000 </w:t>
            </w:r>
          </w:p>
        </w:tc>
        <w:tc>
          <w:tcPr>
            <w:tcW w:w="1193" w:type="dxa"/>
            <w:vAlign w:val="center"/>
          </w:tcPr>
          <w:p w:rsidR="00466D5F" w:rsidRPr="00466D5F" w:rsidRDefault="00466D5F" w:rsidP="000C6254">
            <w:pPr>
              <w:jc w:val="right"/>
              <w:rPr>
                <w:sz w:val="16"/>
                <w:szCs w:val="16"/>
              </w:rPr>
            </w:pPr>
            <w:r w:rsidRPr="00466D5F">
              <w:rPr>
                <w:sz w:val="16"/>
                <w:szCs w:val="16"/>
              </w:rPr>
              <w:t xml:space="preserve">     29.617.250 </w:t>
            </w:r>
          </w:p>
        </w:tc>
        <w:tc>
          <w:tcPr>
            <w:tcW w:w="1119" w:type="dxa"/>
            <w:vAlign w:val="center"/>
          </w:tcPr>
          <w:p w:rsidR="00466D5F" w:rsidRPr="00466D5F" w:rsidRDefault="00466D5F" w:rsidP="000C6254">
            <w:pPr>
              <w:jc w:val="right"/>
              <w:rPr>
                <w:color w:val="000000"/>
                <w:sz w:val="16"/>
                <w:szCs w:val="16"/>
              </w:rPr>
            </w:pPr>
            <w:r w:rsidRPr="00466D5F">
              <w:rPr>
                <w:color w:val="000000"/>
                <w:sz w:val="16"/>
                <w:szCs w:val="16"/>
              </w:rPr>
              <w:t xml:space="preserve">       3.540.000 </w:t>
            </w:r>
          </w:p>
        </w:tc>
        <w:tc>
          <w:tcPr>
            <w:tcW w:w="1095" w:type="dxa"/>
            <w:vAlign w:val="center"/>
          </w:tcPr>
          <w:p w:rsidR="00466D5F" w:rsidRPr="00466D5F" w:rsidRDefault="00466D5F" w:rsidP="000C6254">
            <w:pPr>
              <w:jc w:val="right"/>
              <w:rPr>
                <w:sz w:val="16"/>
                <w:szCs w:val="16"/>
              </w:rPr>
            </w:pPr>
            <w:r w:rsidRPr="00466D5F">
              <w:rPr>
                <w:sz w:val="16"/>
                <w:szCs w:val="16"/>
              </w:rPr>
              <w:t xml:space="preserve">    6.500.000 </w:t>
            </w:r>
          </w:p>
        </w:tc>
        <w:tc>
          <w:tcPr>
            <w:tcW w:w="951" w:type="dxa"/>
            <w:vAlign w:val="center"/>
          </w:tcPr>
          <w:p w:rsidR="00466D5F" w:rsidRPr="00466D5F" w:rsidRDefault="00466D5F" w:rsidP="000C6254">
            <w:pPr>
              <w:jc w:val="right"/>
              <w:rPr>
                <w:sz w:val="16"/>
                <w:szCs w:val="16"/>
              </w:rPr>
            </w:pPr>
            <w:r w:rsidRPr="00466D5F">
              <w:rPr>
                <w:sz w:val="16"/>
                <w:szCs w:val="16"/>
              </w:rPr>
              <w:t xml:space="preserve"> 2.542.000 </w:t>
            </w:r>
          </w:p>
        </w:tc>
        <w:tc>
          <w:tcPr>
            <w:tcW w:w="1032" w:type="dxa"/>
            <w:vAlign w:val="center"/>
          </w:tcPr>
          <w:p w:rsidR="00466D5F" w:rsidRPr="00466D5F" w:rsidRDefault="00466D5F" w:rsidP="000C6254">
            <w:pPr>
              <w:jc w:val="right"/>
              <w:rPr>
                <w:sz w:val="16"/>
                <w:szCs w:val="16"/>
              </w:rPr>
            </w:pPr>
            <w:r w:rsidRPr="00466D5F">
              <w:rPr>
                <w:sz w:val="16"/>
                <w:szCs w:val="16"/>
              </w:rPr>
              <w:t xml:space="preserve"> 35.700.000 </w:t>
            </w:r>
          </w:p>
        </w:tc>
      </w:tr>
      <w:tr w:rsidR="00466D5F" w:rsidRPr="00466D5F" w:rsidTr="000C6254">
        <w:trPr>
          <w:jc w:val="center"/>
        </w:trPr>
        <w:tc>
          <w:tcPr>
            <w:tcW w:w="910" w:type="dxa"/>
            <w:vAlign w:val="center"/>
          </w:tcPr>
          <w:p w:rsidR="00466D5F" w:rsidRPr="004153E6" w:rsidRDefault="00466D5F" w:rsidP="004419A7">
            <w:pPr>
              <w:rPr>
                <w:rFonts w:eastAsia="Times New Roman" w:cs="Times New Roman"/>
                <w:color w:val="000000"/>
                <w:sz w:val="16"/>
                <w:szCs w:val="16"/>
                <w:lang w:eastAsia="it-IT"/>
              </w:rPr>
            </w:pPr>
            <w:r w:rsidRPr="004153E6">
              <w:rPr>
                <w:rFonts w:eastAsia="Times New Roman" w:cs="Times New Roman"/>
                <w:color w:val="000000"/>
                <w:sz w:val="16"/>
                <w:szCs w:val="16"/>
                <w:lang w:eastAsia="it-IT"/>
              </w:rPr>
              <w:t>Liguria</w:t>
            </w:r>
          </w:p>
        </w:tc>
        <w:tc>
          <w:tcPr>
            <w:tcW w:w="1138" w:type="dxa"/>
            <w:vAlign w:val="center"/>
          </w:tcPr>
          <w:p w:rsidR="00466D5F" w:rsidRPr="00466D5F" w:rsidRDefault="00466D5F" w:rsidP="000C6254">
            <w:pPr>
              <w:jc w:val="right"/>
              <w:rPr>
                <w:sz w:val="16"/>
                <w:szCs w:val="16"/>
              </w:rPr>
            </w:pPr>
            <w:r w:rsidRPr="00466D5F">
              <w:rPr>
                <w:sz w:val="16"/>
                <w:szCs w:val="16"/>
              </w:rPr>
              <w:t xml:space="preserve">     1.816.000 </w:t>
            </w:r>
          </w:p>
        </w:tc>
        <w:tc>
          <w:tcPr>
            <w:tcW w:w="1032" w:type="dxa"/>
            <w:vAlign w:val="center"/>
          </w:tcPr>
          <w:p w:rsidR="00466D5F" w:rsidRPr="00466D5F" w:rsidRDefault="00466D5F" w:rsidP="000C6254">
            <w:pPr>
              <w:jc w:val="right"/>
              <w:rPr>
                <w:sz w:val="16"/>
                <w:szCs w:val="16"/>
              </w:rPr>
            </w:pPr>
            <w:r w:rsidRPr="00466D5F">
              <w:rPr>
                <w:sz w:val="16"/>
                <w:szCs w:val="16"/>
              </w:rPr>
              <w:t xml:space="preserve">   9.075.480 </w:t>
            </w:r>
          </w:p>
        </w:tc>
        <w:tc>
          <w:tcPr>
            <w:tcW w:w="1139" w:type="dxa"/>
            <w:vAlign w:val="center"/>
          </w:tcPr>
          <w:p w:rsidR="00466D5F" w:rsidRPr="00466D5F" w:rsidRDefault="00466D5F" w:rsidP="000C6254">
            <w:pPr>
              <w:jc w:val="right"/>
              <w:rPr>
                <w:sz w:val="16"/>
                <w:szCs w:val="16"/>
              </w:rPr>
            </w:pPr>
            <w:r w:rsidRPr="00466D5F">
              <w:rPr>
                <w:sz w:val="16"/>
                <w:szCs w:val="16"/>
              </w:rPr>
              <w:t xml:space="preserve">      3.934.700 </w:t>
            </w:r>
          </w:p>
        </w:tc>
        <w:tc>
          <w:tcPr>
            <w:tcW w:w="1370" w:type="dxa"/>
            <w:vAlign w:val="center"/>
          </w:tcPr>
          <w:p w:rsidR="00466D5F" w:rsidRPr="00466D5F" w:rsidRDefault="00466D5F" w:rsidP="000C6254">
            <w:pPr>
              <w:jc w:val="right"/>
              <w:rPr>
                <w:sz w:val="16"/>
                <w:szCs w:val="16"/>
              </w:rPr>
            </w:pPr>
            <w:r w:rsidRPr="00466D5F">
              <w:rPr>
                <w:sz w:val="16"/>
                <w:szCs w:val="16"/>
              </w:rPr>
              <w:t xml:space="preserve">                  </w:t>
            </w:r>
            <w:r w:rsidR="000C6254">
              <w:rPr>
                <w:sz w:val="16"/>
                <w:szCs w:val="16"/>
              </w:rPr>
              <w:t>0</w:t>
            </w:r>
            <w:r w:rsidRPr="00466D5F">
              <w:rPr>
                <w:sz w:val="16"/>
                <w:szCs w:val="16"/>
              </w:rPr>
              <w:t xml:space="preserve">   </w:t>
            </w:r>
          </w:p>
        </w:tc>
        <w:tc>
          <w:tcPr>
            <w:tcW w:w="1193" w:type="dxa"/>
            <w:vAlign w:val="center"/>
          </w:tcPr>
          <w:p w:rsidR="00466D5F" w:rsidRPr="00466D5F" w:rsidRDefault="00466D5F" w:rsidP="000C6254">
            <w:pPr>
              <w:jc w:val="right"/>
              <w:rPr>
                <w:sz w:val="16"/>
                <w:szCs w:val="16"/>
              </w:rPr>
            </w:pPr>
            <w:r w:rsidRPr="00466D5F">
              <w:rPr>
                <w:sz w:val="16"/>
                <w:szCs w:val="16"/>
              </w:rPr>
              <w:t xml:space="preserve">        5.154.013 </w:t>
            </w:r>
          </w:p>
        </w:tc>
        <w:tc>
          <w:tcPr>
            <w:tcW w:w="1119" w:type="dxa"/>
            <w:vAlign w:val="center"/>
          </w:tcPr>
          <w:p w:rsidR="00466D5F" w:rsidRPr="00466D5F" w:rsidRDefault="00466D5F" w:rsidP="000C6254">
            <w:pPr>
              <w:jc w:val="right"/>
              <w:rPr>
                <w:color w:val="000000"/>
                <w:sz w:val="16"/>
                <w:szCs w:val="16"/>
              </w:rPr>
            </w:pPr>
            <w:r w:rsidRPr="00466D5F">
              <w:rPr>
                <w:color w:val="000000"/>
                <w:sz w:val="16"/>
                <w:szCs w:val="16"/>
              </w:rPr>
              <w:t xml:space="preserve">         531.000 </w:t>
            </w:r>
          </w:p>
        </w:tc>
        <w:tc>
          <w:tcPr>
            <w:tcW w:w="1095" w:type="dxa"/>
            <w:vAlign w:val="center"/>
          </w:tcPr>
          <w:p w:rsidR="00466D5F" w:rsidRPr="00466D5F" w:rsidRDefault="00466D5F" w:rsidP="000C6254">
            <w:pPr>
              <w:jc w:val="right"/>
              <w:rPr>
                <w:sz w:val="16"/>
                <w:szCs w:val="16"/>
              </w:rPr>
            </w:pPr>
            <w:r w:rsidRPr="00466D5F">
              <w:rPr>
                <w:sz w:val="16"/>
                <w:szCs w:val="16"/>
              </w:rPr>
              <w:t xml:space="preserve">     3.276.400 </w:t>
            </w:r>
          </w:p>
        </w:tc>
        <w:tc>
          <w:tcPr>
            <w:tcW w:w="951" w:type="dxa"/>
            <w:vAlign w:val="center"/>
          </w:tcPr>
          <w:p w:rsidR="00466D5F" w:rsidRPr="00466D5F" w:rsidRDefault="00466D5F" w:rsidP="000C6254">
            <w:pPr>
              <w:jc w:val="right"/>
              <w:rPr>
                <w:sz w:val="16"/>
                <w:szCs w:val="16"/>
              </w:rPr>
            </w:pPr>
            <w:r w:rsidRPr="00466D5F">
              <w:rPr>
                <w:sz w:val="16"/>
                <w:szCs w:val="16"/>
              </w:rPr>
              <w:t xml:space="preserve">    640.302 </w:t>
            </w:r>
          </w:p>
        </w:tc>
        <w:tc>
          <w:tcPr>
            <w:tcW w:w="1032" w:type="dxa"/>
            <w:vAlign w:val="center"/>
          </w:tcPr>
          <w:p w:rsidR="00466D5F" w:rsidRPr="00466D5F" w:rsidRDefault="00466D5F" w:rsidP="000C6254">
            <w:pPr>
              <w:jc w:val="right"/>
              <w:rPr>
                <w:sz w:val="16"/>
                <w:szCs w:val="16"/>
              </w:rPr>
            </w:pPr>
            <w:r w:rsidRPr="00466D5F">
              <w:rPr>
                <w:sz w:val="16"/>
                <w:szCs w:val="16"/>
              </w:rPr>
              <w:t xml:space="preserve">  2.779.000 </w:t>
            </w:r>
          </w:p>
        </w:tc>
      </w:tr>
      <w:tr w:rsidR="00466D5F" w:rsidRPr="00466D5F" w:rsidTr="000C6254">
        <w:trPr>
          <w:jc w:val="center"/>
        </w:trPr>
        <w:tc>
          <w:tcPr>
            <w:tcW w:w="910" w:type="dxa"/>
            <w:vAlign w:val="center"/>
          </w:tcPr>
          <w:p w:rsidR="00466D5F" w:rsidRPr="004153E6" w:rsidRDefault="00466D5F" w:rsidP="004419A7">
            <w:pPr>
              <w:rPr>
                <w:rFonts w:eastAsia="Times New Roman" w:cs="Times New Roman"/>
                <w:color w:val="000000"/>
                <w:sz w:val="16"/>
                <w:szCs w:val="16"/>
                <w:lang w:eastAsia="it-IT"/>
              </w:rPr>
            </w:pPr>
            <w:r w:rsidRPr="004153E6">
              <w:rPr>
                <w:rFonts w:eastAsia="Times New Roman" w:cs="Times New Roman"/>
                <w:color w:val="000000"/>
                <w:sz w:val="16"/>
                <w:szCs w:val="16"/>
                <w:lang w:eastAsia="it-IT"/>
              </w:rPr>
              <w:t>Lombardia</w:t>
            </w:r>
          </w:p>
        </w:tc>
        <w:tc>
          <w:tcPr>
            <w:tcW w:w="1138" w:type="dxa"/>
            <w:vAlign w:val="center"/>
          </w:tcPr>
          <w:p w:rsidR="00466D5F" w:rsidRPr="00466D5F" w:rsidRDefault="00466D5F" w:rsidP="000C6254">
            <w:pPr>
              <w:jc w:val="right"/>
              <w:rPr>
                <w:sz w:val="16"/>
                <w:szCs w:val="16"/>
              </w:rPr>
            </w:pPr>
            <w:r w:rsidRPr="00466D5F">
              <w:rPr>
                <w:sz w:val="16"/>
                <w:szCs w:val="16"/>
              </w:rPr>
              <w:t xml:space="preserve">      7.917.290 </w:t>
            </w:r>
          </w:p>
        </w:tc>
        <w:tc>
          <w:tcPr>
            <w:tcW w:w="1032" w:type="dxa"/>
            <w:vAlign w:val="center"/>
          </w:tcPr>
          <w:p w:rsidR="00466D5F" w:rsidRPr="00466D5F" w:rsidRDefault="00466D5F" w:rsidP="000C6254">
            <w:pPr>
              <w:jc w:val="right"/>
              <w:rPr>
                <w:sz w:val="16"/>
                <w:szCs w:val="16"/>
              </w:rPr>
            </w:pPr>
            <w:r w:rsidRPr="00466D5F">
              <w:rPr>
                <w:sz w:val="16"/>
                <w:szCs w:val="16"/>
              </w:rPr>
              <w:t xml:space="preserve"> 14.364.000 </w:t>
            </w:r>
          </w:p>
        </w:tc>
        <w:tc>
          <w:tcPr>
            <w:tcW w:w="1139" w:type="dxa"/>
            <w:vAlign w:val="center"/>
          </w:tcPr>
          <w:p w:rsidR="00466D5F" w:rsidRPr="00466D5F" w:rsidRDefault="00466D5F" w:rsidP="000C6254">
            <w:pPr>
              <w:jc w:val="right"/>
              <w:rPr>
                <w:sz w:val="16"/>
                <w:szCs w:val="16"/>
              </w:rPr>
            </w:pPr>
            <w:r w:rsidRPr="00466D5F">
              <w:rPr>
                <w:sz w:val="16"/>
                <w:szCs w:val="16"/>
              </w:rPr>
              <w:t xml:space="preserve">    40.539.250 </w:t>
            </w:r>
          </w:p>
        </w:tc>
        <w:tc>
          <w:tcPr>
            <w:tcW w:w="1370" w:type="dxa"/>
            <w:vAlign w:val="center"/>
          </w:tcPr>
          <w:p w:rsidR="00466D5F" w:rsidRPr="00466D5F" w:rsidRDefault="00466D5F" w:rsidP="000C6254">
            <w:pPr>
              <w:jc w:val="right"/>
              <w:rPr>
                <w:sz w:val="16"/>
                <w:szCs w:val="16"/>
              </w:rPr>
            </w:pPr>
            <w:r w:rsidRPr="00466D5F">
              <w:rPr>
                <w:sz w:val="16"/>
                <w:szCs w:val="16"/>
              </w:rPr>
              <w:t xml:space="preserve">            7.140.000 </w:t>
            </w:r>
          </w:p>
        </w:tc>
        <w:tc>
          <w:tcPr>
            <w:tcW w:w="1193" w:type="dxa"/>
            <w:vAlign w:val="center"/>
          </w:tcPr>
          <w:p w:rsidR="00466D5F" w:rsidRPr="00466D5F" w:rsidRDefault="00466D5F" w:rsidP="000C6254">
            <w:pPr>
              <w:jc w:val="right"/>
              <w:rPr>
                <w:sz w:val="16"/>
                <w:szCs w:val="16"/>
              </w:rPr>
            </w:pPr>
            <w:r w:rsidRPr="00466D5F">
              <w:rPr>
                <w:sz w:val="16"/>
                <w:szCs w:val="16"/>
              </w:rPr>
              <w:t xml:space="preserve">     37.300.000 </w:t>
            </w:r>
          </w:p>
        </w:tc>
        <w:tc>
          <w:tcPr>
            <w:tcW w:w="1119" w:type="dxa"/>
            <w:vAlign w:val="center"/>
          </w:tcPr>
          <w:p w:rsidR="00466D5F" w:rsidRPr="00466D5F" w:rsidRDefault="00466D5F" w:rsidP="000C6254">
            <w:pPr>
              <w:jc w:val="right"/>
              <w:rPr>
                <w:color w:val="000000"/>
                <w:sz w:val="16"/>
                <w:szCs w:val="16"/>
              </w:rPr>
            </w:pPr>
            <w:r w:rsidRPr="00466D5F">
              <w:rPr>
                <w:color w:val="000000"/>
                <w:sz w:val="16"/>
                <w:szCs w:val="16"/>
              </w:rPr>
              <w:t xml:space="preserve">      7.500.000 </w:t>
            </w:r>
          </w:p>
        </w:tc>
        <w:tc>
          <w:tcPr>
            <w:tcW w:w="1095" w:type="dxa"/>
            <w:vAlign w:val="center"/>
          </w:tcPr>
          <w:p w:rsidR="00466D5F" w:rsidRPr="00466D5F" w:rsidRDefault="00466D5F" w:rsidP="000C6254">
            <w:pPr>
              <w:jc w:val="right"/>
              <w:rPr>
                <w:sz w:val="16"/>
                <w:szCs w:val="16"/>
              </w:rPr>
            </w:pPr>
            <w:r w:rsidRPr="00466D5F">
              <w:rPr>
                <w:sz w:val="16"/>
                <w:szCs w:val="16"/>
              </w:rPr>
              <w:t xml:space="preserve">   11.013.933 </w:t>
            </w:r>
          </w:p>
        </w:tc>
        <w:tc>
          <w:tcPr>
            <w:tcW w:w="951" w:type="dxa"/>
            <w:vAlign w:val="center"/>
          </w:tcPr>
          <w:p w:rsidR="00466D5F" w:rsidRPr="00466D5F" w:rsidRDefault="00466D5F" w:rsidP="000C6254">
            <w:pPr>
              <w:jc w:val="right"/>
              <w:rPr>
                <w:sz w:val="16"/>
                <w:szCs w:val="16"/>
              </w:rPr>
            </w:pPr>
            <w:r w:rsidRPr="00466D5F">
              <w:rPr>
                <w:sz w:val="16"/>
                <w:szCs w:val="16"/>
              </w:rPr>
              <w:t xml:space="preserve">    188.060 </w:t>
            </w:r>
          </w:p>
        </w:tc>
        <w:tc>
          <w:tcPr>
            <w:tcW w:w="1032" w:type="dxa"/>
            <w:vAlign w:val="center"/>
          </w:tcPr>
          <w:p w:rsidR="00466D5F" w:rsidRPr="00466D5F" w:rsidRDefault="00466D5F" w:rsidP="000C6254">
            <w:pPr>
              <w:jc w:val="right"/>
              <w:rPr>
                <w:sz w:val="16"/>
                <w:szCs w:val="16"/>
              </w:rPr>
            </w:pPr>
            <w:r w:rsidRPr="00466D5F">
              <w:rPr>
                <w:sz w:val="16"/>
                <w:szCs w:val="16"/>
              </w:rPr>
              <w:t xml:space="preserve">  52.393.780 </w:t>
            </w:r>
          </w:p>
        </w:tc>
      </w:tr>
      <w:tr w:rsidR="00466D5F" w:rsidRPr="00466D5F" w:rsidTr="000C6254">
        <w:trPr>
          <w:jc w:val="center"/>
        </w:trPr>
        <w:tc>
          <w:tcPr>
            <w:tcW w:w="910" w:type="dxa"/>
            <w:vAlign w:val="center"/>
          </w:tcPr>
          <w:p w:rsidR="00466D5F" w:rsidRPr="004153E6" w:rsidRDefault="00466D5F" w:rsidP="004419A7">
            <w:pPr>
              <w:rPr>
                <w:rFonts w:eastAsia="Times New Roman" w:cs="Times New Roman"/>
                <w:color w:val="000000"/>
                <w:sz w:val="16"/>
                <w:szCs w:val="16"/>
                <w:lang w:eastAsia="it-IT"/>
              </w:rPr>
            </w:pPr>
            <w:r w:rsidRPr="004153E6">
              <w:rPr>
                <w:rFonts w:eastAsia="Times New Roman" w:cs="Times New Roman"/>
                <w:color w:val="000000"/>
                <w:sz w:val="16"/>
                <w:szCs w:val="16"/>
                <w:lang w:eastAsia="it-IT"/>
              </w:rPr>
              <w:t xml:space="preserve">Marche </w:t>
            </w:r>
          </w:p>
        </w:tc>
        <w:tc>
          <w:tcPr>
            <w:tcW w:w="1138" w:type="dxa"/>
            <w:vAlign w:val="center"/>
          </w:tcPr>
          <w:p w:rsidR="00466D5F" w:rsidRPr="00466D5F" w:rsidRDefault="00466D5F" w:rsidP="000C6254">
            <w:pPr>
              <w:jc w:val="right"/>
              <w:rPr>
                <w:sz w:val="16"/>
                <w:szCs w:val="16"/>
              </w:rPr>
            </w:pPr>
            <w:r w:rsidRPr="00466D5F">
              <w:rPr>
                <w:sz w:val="16"/>
                <w:szCs w:val="16"/>
              </w:rPr>
              <w:t xml:space="preserve">      1.722.295 </w:t>
            </w:r>
          </w:p>
        </w:tc>
        <w:tc>
          <w:tcPr>
            <w:tcW w:w="1032" w:type="dxa"/>
            <w:vAlign w:val="center"/>
          </w:tcPr>
          <w:p w:rsidR="00466D5F" w:rsidRPr="00466D5F" w:rsidRDefault="00466D5F" w:rsidP="000C6254">
            <w:pPr>
              <w:jc w:val="right"/>
              <w:rPr>
                <w:sz w:val="16"/>
                <w:szCs w:val="16"/>
              </w:rPr>
            </w:pPr>
            <w:r w:rsidRPr="00466D5F">
              <w:rPr>
                <w:sz w:val="16"/>
                <w:szCs w:val="16"/>
              </w:rPr>
              <w:t xml:space="preserve">   5.558.098 </w:t>
            </w:r>
          </w:p>
        </w:tc>
        <w:tc>
          <w:tcPr>
            <w:tcW w:w="1139" w:type="dxa"/>
            <w:vAlign w:val="center"/>
          </w:tcPr>
          <w:p w:rsidR="00466D5F" w:rsidRPr="00466D5F" w:rsidRDefault="00466D5F" w:rsidP="000C6254">
            <w:pPr>
              <w:jc w:val="right"/>
              <w:rPr>
                <w:sz w:val="16"/>
                <w:szCs w:val="16"/>
              </w:rPr>
            </w:pPr>
            <w:r w:rsidRPr="00466D5F">
              <w:rPr>
                <w:sz w:val="16"/>
                <w:szCs w:val="16"/>
              </w:rPr>
              <w:t xml:space="preserve">         356.880 </w:t>
            </w:r>
          </w:p>
        </w:tc>
        <w:tc>
          <w:tcPr>
            <w:tcW w:w="1370" w:type="dxa"/>
            <w:vAlign w:val="center"/>
          </w:tcPr>
          <w:p w:rsidR="00466D5F" w:rsidRPr="00466D5F" w:rsidRDefault="00466D5F" w:rsidP="000C6254">
            <w:pPr>
              <w:jc w:val="right"/>
              <w:rPr>
                <w:sz w:val="16"/>
                <w:szCs w:val="16"/>
              </w:rPr>
            </w:pPr>
            <w:r w:rsidRPr="00466D5F">
              <w:rPr>
                <w:sz w:val="16"/>
                <w:szCs w:val="16"/>
              </w:rPr>
              <w:t xml:space="preserve">               131.660 </w:t>
            </w:r>
          </w:p>
        </w:tc>
        <w:tc>
          <w:tcPr>
            <w:tcW w:w="1193" w:type="dxa"/>
            <w:vAlign w:val="center"/>
          </w:tcPr>
          <w:p w:rsidR="00466D5F" w:rsidRPr="00466D5F" w:rsidRDefault="00466D5F" w:rsidP="000C6254">
            <w:pPr>
              <w:jc w:val="right"/>
              <w:rPr>
                <w:sz w:val="16"/>
                <w:szCs w:val="16"/>
              </w:rPr>
            </w:pPr>
            <w:r w:rsidRPr="00466D5F">
              <w:rPr>
                <w:sz w:val="16"/>
                <w:szCs w:val="16"/>
              </w:rPr>
              <w:t xml:space="preserve">    14.462.000 </w:t>
            </w:r>
          </w:p>
        </w:tc>
        <w:tc>
          <w:tcPr>
            <w:tcW w:w="1119" w:type="dxa"/>
            <w:vAlign w:val="center"/>
          </w:tcPr>
          <w:p w:rsidR="00466D5F" w:rsidRPr="00466D5F" w:rsidRDefault="00466D5F" w:rsidP="000C6254">
            <w:pPr>
              <w:jc w:val="right"/>
              <w:rPr>
                <w:color w:val="000000"/>
                <w:sz w:val="16"/>
                <w:szCs w:val="16"/>
              </w:rPr>
            </w:pPr>
            <w:r w:rsidRPr="00466D5F">
              <w:rPr>
                <w:color w:val="000000"/>
                <w:sz w:val="16"/>
                <w:szCs w:val="16"/>
              </w:rPr>
              <w:t xml:space="preserve">      3.763.800 </w:t>
            </w:r>
          </w:p>
        </w:tc>
        <w:tc>
          <w:tcPr>
            <w:tcW w:w="1095" w:type="dxa"/>
            <w:vAlign w:val="center"/>
          </w:tcPr>
          <w:p w:rsidR="00466D5F" w:rsidRPr="00466D5F" w:rsidRDefault="00466D5F" w:rsidP="000C6254">
            <w:pPr>
              <w:jc w:val="right"/>
              <w:rPr>
                <w:sz w:val="16"/>
                <w:szCs w:val="16"/>
              </w:rPr>
            </w:pPr>
            <w:r w:rsidRPr="00466D5F">
              <w:rPr>
                <w:sz w:val="16"/>
                <w:szCs w:val="16"/>
              </w:rPr>
              <w:t xml:space="preserve">          45.000 </w:t>
            </w:r>
          </w:p>
        </w:tc>
        <w:tc>
          <w:tcPr>
            <w:tcW w:w="951" w:type="dxa"/>
            <w:vAlign w:val="center"/>
          </w:tcPr>
          <w:p w:rsidR="00466D5F" w:rsidRPr="00466D5F" w:rsidRDefault="00466D5F" w:rsidP="000C6254">
            <w:pPr>
              <w:jc w:val="right"/>
              <w:rPr>
                <w:sz w:val="16"/>
                <w:szCs w:val="16"/>
              </w:rPr>
            </w:pPr>
            <w:r w:rsidRPr="00466D5F">
              <w:rPr>
                <w:sz w:val="16"/>
                <w:szCs w:val="16"/>
              </w:rPr>
              <w:t xml:space="preserve">     60.000 </w:t>
            </w:r>
          </w:p>
        </w:tc>
        <w:tc>
          <w:tcPr>
            <w:tcW w:w="1032" w:type="dxa"/>
            <w:vAlign w:val="center"/>
          </w:tcPr>
          <w:p w:rsidR="00466D5F" w:rsidRPr="00466D5F" w:rsidRDefault="00466D5F" w:rsidP="000C6254">
            <w:pPr>
              <w:jc w:val="right"/>
              <w:rPr>
                <w:sz w:val="16"/>
                <w:szCs w:val="16"/>
              </w:rPr>
            </w:pPr>
            <w:r w:rsidRPr="00466D5F">
              <w:rPr>
                <w:sz w:val="16"/>
                <w:szCs w:val="16"/>
              </w:rPr>
              <w:t xml:space="preserve">   3.200.000 </w:t>
            </w:r>
          </w:p>
        </w:tc>
      </w:tr>
      <w:tr w:rsidR="00466D5F" w:rsidRPr="00466D5F" w:rsidTr="000C6254">
        <w:trPr>
          <w:jc w:val="center"/>
        </w:trPr>
        <w:tc>
          <w:tcPr>
            <w:tcW w:w="910" w:type="dxa"/>
            <w:vAlign w:val="center"/>
          </w:tcPr>
          <w:p w:rsidR="00466D5F" w:rsidRPr="004153E6" w:rsidRDefault="00466D5F" w:rsidP="004419A7">
            <w:pPr>
              <w:rPr>
                <w:rFonts w:eastAsia="Times New Roman" w:cs="Times New Roman"/>
                <w:color w:val="000000"/>
                <w:sz w:val="16"/>
                <w:szCs w:val="16"/>
                <w:lang w:eastAsia="it-IT"/>
              </w:rPr>
            </w:pPr>
            <w:r w:rsidRPr="004153E6">
              <w:rPr>
                <w:rFonts w:eastAsia="Times New Roman" w:cs="Times New Roman"/>
                <w:color w:val="000000"/>
                <w:sz w:val="16"/>
                <w:szCs w:val="16"/>
                <w:lang w:eastAsia="it-IT"/>
              </w:rPr>
              <w:t>Molise</w:t>
            </w:r>
          </w:p>
        </w:tc>
        <w:tc>
          <w:tcPr>
            <w:tcW w:w="1138" w:type="dxa"/>
            <w:vAlign w:val="center"/>
          </w:tcPr>
          <w:p w:rsidR="00466D5F" w:rsidRPr="00466D5F" w:rsidRDefault="00466D5F" w:rsidP="000C6254">
            <w:pPr>
              <w:jc w:val="right"/>
              <w:rPr>
                <w:sz w:val="16"/>
                <w:szCs w:val="16"/>
              </w:rPr>
            </w:pPr>
            <w:r w:rsidRPr="00466D5F">
              <w:rPr>
                <w:sz w:val="16"/>
                <w:szCs w:val="16"/>
              </w:rPr>
              <w:t xml:space="preserve">         823.400 </w:t>
            </w:r>
          </w:p>
        </w:tc>
        <w:tc>
          <w:tcPr>
            <w:tcW w:w="1032" w:type="dxa"/>
            <w:vAlign w:val="center"/>
          </w:tcPr>
          <w:p w:rsidR="00466D5F" w:rsidRPr="00466D5F" w:rsidRDefault="00466D5F" w:rsidP="000C6254">
            <w:pPr>
              <w:jc w:val="right"/>
              <w:rPr>
                <w:sz w:val="16"/>
                <w:szCs w:val="16"/>
              </w:rPr>
            </w:pPr>
            <w:r w:rsidRPr="00466D5F">
              <w:rPr>
                <w:sz w:val="16"/>
                <w:szCs w:val="16"/>
              </w:rPr>
              <w:t xml:space="preserve">   1.200.000 </w:t>
            </w:r>
          </w:p>
        </w:tc>
        <w:tc>
          <w:tcPr>
            <w:tcW w:w="1139" w:type="dxa"/>
            <w:vAlign w:val="center"/>
          </w:tcPr>
          <w:p w:rsidR="00466D5F" w:rsidRPr="00466D5F" w:rsidRDefault="00466D5F" w:rsidP="000C6254">
            <w:pPr>
              <w:jc w:val="right"/>
              <w:rPr>
                <w:sz w:val="16"/>
                <w:szCs w:val="16"/>
              </w:rPr>
            </w:pPr>
            <w:r w:rsidRPr="00466D5F">
              <w:rPr>
                <w:sz w:val="16"/>
                <w:szCs w:val="16"/>
              </w:rPr>
              <w:t xml:space="preserve">         250.000 </w:t>
            </w:r>
          </w:p>
        </w:tc>
        <w:tc>
          <w:tcPr>
            <w:tcW w:w="1370" w:type="dxa"/>
            <w:vAlign w:val="center"/>
          </w:tcPr>
          <w:p w:rsidR="00466D5F" w:rsidRPr="00466D5F" w:rsidRDefault="00466D5F" w:rsidP="000C6254">
            <w:pPr>
              <w:jc w:val="right"/>
              <w:rPr>
                <w:sz w:val="16"/>
                <w:szCs w:val="16"/>
              </w:rPr>
            </w:pPr>
            <w:r w:rsidRPr="00466D5F">
              <w:rPr>
                <w:sz w:val="16"/>
                <w:szCs w:val="16"/>
              </w:rPr>
              <w:t xml:space="preserve">               150.000 </w:t>
            </w:r>
          </w:p>
        </w:tc>
        <w:tc>
          <w:tcPr>
            <w:tcW w:w="1193" w:type="dxa"/>
            <w:vAlign w:val="center"/>
          </w:tcPr>
          <w:p w:rsidR="00466D5F" w:rsidRPr="00466D5F" w:rsidRDefault="00466D5F" w:rsidP="000C6254">
            <w:pPr>
              <w:jc w:val="right"/>
              <w:rPr>
                <w:sz w:val="16"/>
                <w:szCs w:val="16"/>
              </w:rPr>
            </w:pPr>
            <w:r w:rsidRPr="00466D5F">
              <w:rPr>
                <w:sz w:val="16"/>
                <w:szCs w:val="16"/>
              </w:rPr>
              <w:t xml:space="preserve">        3.500.000 </w:t>
            </w:r>
          </w:p>
        </w:tc>
        <w:tc>
          <w:tcPr>
            <w:tcW w:w="1119" w:type="dxa"/>
            <w:vAlign w:val="center"/>
          </w:tcPr>
          <w:p w:rsidR="00466D5F" w:rsidRPr="00466D5F" w:rsidRDefault="00466D5F" w:rsidP="000C6254">
            <w:pPr>
              <w:jc w:val="right"/>
              <w:rPr>
                <w:color w:val="000000"/>
                <w:sz w:val="16"/>
                <w:szCs w:val="16"/>
              </w:rPr>
            </w:pPr>
            <w:r w:rsidRPr="00466D5F">
              <w:rPr>
                <w:color w:val="000000"/>
                <w:sz w:val="16"/>
                <w:szCs w:val="16"/>
              </w:rPr>
              <w:t xml:space="preserve">         900.340 </w:t>
            </w:r>
          </w:p>
        </w:tc>
        <w:tc>
          <w:tcPr>
            <w:tcW w:w="1095" w:type="dxa"/>
            <w:vAlign w:val="center"/>
          </w:tcPr>
          <w:p w:rsidR="00466D5F" w:rsidRPr="00466D5F" w:rsidRDefault="00466D5F" w:rsidP="000C6254">
            <w:pPr>
              <w:jc w:val="right"/>
              <w:rPr>
                <w:sz w:val="16"/>
                <w:szCs w:val="16"/>
              </w:rPr>
            </w:pPr>
            <w:r w:rsidRPr="00466D5F">
              <w:rPr>
                <w:sz w:val="16"/>
                <w:szCs w:val="16"/>
              </w:rPr>
              <w:t xml:space="preserve">       650.000 </w:t>
            </w:r>
          </w:p>
        </w:tc>
        <w:tc>
          <w:tcPr>
            <w:tcW w:w="951" w:type="dxa"/>
            <w:vAlign w:val="center"/>
          </w:tcPr>
          <w:p w:rsidR="00466D5F" w:rsidRPr="00466D5F" w:rsidRDefault="000C6254" w:rsidP="000C6254">
            <w:pPr>
              <w:jc w:val="right"/>
              <w:rPr>
                <w:sz w:val="16"/>
                <w:szCs w:val="16"/>
              </w:rPr>
            </w:pPr>
            <w:r>
              <w:rPr>
                <w:sz w:val="16"/>
                <w:szCs w:val="16"/>
              </w:rPr>
              <w:t>0</w:t>
            </w:r>
            <w:r w:rsidR="00466D5F" w:rsidRPr="00466D5F">
              <w:rPr>
                <w:sz w:val="16"/>
                <w:szCs w:val="16"/>
              </w:rPr>
              <w:t xml:space="preserve">                       </w:t>
            </w:r>
          </w:p>
        </w:tc>
        <w:tc>
          <w:tcPr>
            <w:tcW w:w="1032" w:type="dxa"/>
            <w:vAlign w:val="center"/>
          </w:tcPr>
          <w:p w:rsidR="00466D5F" w:rsidRPr="00466D5F" w:rsidRDefault="00466D5F" w:rsidP="000C6254">
            <w:pPr>
              <w:jc w:val="right"/>
              <w:rPr>
                <w:sz w:val="16"/>
                <w:szCs w:val="16"/>
              </w:rPr>
            </w:pPr>
            <w:r w:rsidRPr="00466D5F">
              <w:rPr>
                <w:sz w:val="16"/>
                <w:szCs w:val="16"/>
              </w:rPr>
              <w:t xml:space="preserve">      200.000 </w:t>
            </w:r>
          </w:p>
        </w:tc>
      </w:tr>
      <w:tr w:rsidR="00466D5F" w:rsidRPr="00466D5F" w:rsidTr="000C6254">
        <w:trPr>
          <w:jc w:val="center"/>
        </w:trPr>
        <w:tc>
          <w:tcPr>
            <w:tcW w:w="910" w:type="dxa"/>
            <w:vAlign w:val="center"/>
          </w:tcPr>
          <w:p w:rsidR="00466D5F" w:rsidRPr="004153E6" w:rsidRDefault="00466D5F" w:rsidP="004419A7">
            <w:pPr>
              <w:rPr>
                <w:rFonts w:eastAsia="Times New Roman" w:cs="Times New Roman"/>
                <w:color w:val="000000"/>
                <w:sz w:val="16"/>
                <w:szCs w:val="16"/>
                <w:lang w:eastAsia="it-IT"/>
              </w:rPr>
            </w:pPr>
            <w:r w:rsidRPr="004153E6">
              <w:rPr>
                <w:rFonts w:eastAsia="Times New Roman" w:cs="Times New Roman"/>
                <w:color w:val="000000"/>
                <w:sz w:val="16"/>
                <w:szCs w:val="16"/>
                <w:lang w:eastAsia="it-IT"/>
              </w:rPr>
              <w:t>Piemonte</w:t>
            </w:r>
          </w:p>
        </w:tc>
        <w:tc>
          <w:tcPr>
            <w:tcW w:w="1138" w:type="dxa"/>
            <w:vAlign w:val="center"/>
          </w:tcPr>
          <w:p w:rsidR="00466D5F" w:rsidRPr="00466D5F" w:rsidRDefault="00466D5F" w:rsidP="000C6254">
            <w:pPr>
              <w:jc w:val="right"/>
              <w:rPr>
                <w:sz w:val="16"/>
                <w:szCs w:val="16"/>
              </w:rPr>
            </w:pPr>
            <w:r w:rsidRPr="00466D5F">
              <w:rPr>
                <w:sz w:val="16"/>
                <w:szCs w:val="16"/>
              </w:rPr>
              <w:t xml:space="preserve">      8.869.000 </w:t>
            </w:r>
          </w:p>
        </w:tc>
        <w:tc>
          <w:tcPr>
            <w:tcW w:w="1032" w:type="dxa"/>
            <w:vAlign w:val="center"/>
          </w:tcPr>
          <w:p w:rsidR="00466D5F" w:rsidRPr="00466D5F" w:rsidRDefault="00466D5F" w:rsidP="000C6254">
            <w:pPr>
              <w:jc w:val="right"/>
              <w:rPr>
                <w:sz w:val="16"/>
                <w:szCs w:val="16"/>
              </w:rPr>
            </w:pPr>
            <w:r w:rsidRPr="00466D5F">
              <w:rPr>
                <w:sz w:val="16"/>
                <w:szCs w:val="16"/>
              </w:rPr>
              <w:t xml:space="preserve"> 43.968.240 </w:t>
            </w:r>
          </w:p>
        </w:tc>
        <w:tc>
          <w:tcPr>
            <w:tcW w:w="1139" w:type="dxa"/>
            <w:vAlign w:val="center"/>
          </w:tcPr>
          <w:p w:rsidR="00466D5F" w:rsidRPr="00466D5F" w:rsidRDefault="00466D5F" w:rsidP="000C6254">
            <w:pPr>
              <w:jc w:val="right"/>
              <w:rPr>
                <w:sz w:val="16"/>
                <w:szCs w:val="16"/>
              </w:rPr>
            </w:pPr>
            <w:r w:rsidRPr="00466D5F">
              <w:rPr>
                <w:sz w:val="16"/>
                <w:szCs w:val="16"/>
              </w:rPr>
              <w:t xml:space="preserve">    12.000.000 </w:t>
            </w:r>
          </w:p>
        </w:tc>
        <w:tc>
          <w:tcPr>
            <w:tcW w:w="1370" w:type="dxa"/>
            <w:vAlign w:val="center"/>
          </w:tcPr>
          <w:p w:rsidR="00466D5F" w:rsidRPr="00466D5F" w:rsidRDefault="000C6254" w:rsidP="000C6254">
            <w:pPr>
              <w:jc w:val="right"/>
              <w:rPr>
                <w:sz w:val="16"/>
                <w:szCs w:val="16"/>
              </w:rPr>
            </w:pPr>
            <w:r>
              <w:rPr>
                <w:sz w:val="16"/>
                <w:szCs w:val="16"/>
              </w:rPr>
              <w:t>0</w:t>
            </w:r>
            <w:r w:rsidR="00466D5F" w:rsidRPr="00466D5F">
              <w:rPr>
                <w:sz w:val="16"/>
                <w:szCs w:val="16"/>
              </w:rPr>
              <w:t> </w:t>
            </w:r>
          </w:p>
        </w:tc>
        <w:tc>
          <w:tcPr>
            <w:tcW w:w="1193" w:type="dxa"/>
            <w:vAlign w:val="center"/>
          </w:tcPr>
          <w:p w:rsidR="00466D5F" w:rsidRPr="00466D5F" w:rsidRDefault="00466D5F" w:rsidP="000C6254">
            <w:pPr>
              <w:jc w:val="right"/>
              <w:rPr>
                <w:sz w:val="16"/>
                <w:szCs w:val="16"/>
              </w:rPr>
            </w:pPr>
            <w:r w:rsidRPr="00466D5F">
              <w:rPr>
                <w:sz w:val="16"/>
                <w:szCs w:val="16"/>
              </w:rPr>
              <w:t xml:space="preserve">    30.820.000 </w:t>
            </w:r>
          </w:p>
        </w:tc>
        <w:tc>
          <w:tcPr>
            <w:tcW w:w="1119" w:type="dxa"/>
            <w:vAlign w:val="center"/>
          </w:tcPr>
          <w:p w:rsidR="00466D5F" w:rsidRPr="00466D5F" w:rsidRDefault="00466D5F" w:rsidP="000C6254">
            <w:pPr>
              <w:jc w:val="right"/>
              <w:rPr>
                <w:color w:val="000000"/>
                <w:sz w:val="16"/>
                <w:szCs w:val="16"/>
              </w:rPr>
            </w:pPr>
            <w:r w:rsidRPr="00466D5F">
              <w:rPr>
                <w:color w:val="000000"/>
                <w:sz w:val="16"/>
                <w:szCs w:val="16"/>
              </w:rPr>
              <w:t xml:space="preserve">      1.776.000 </w:t>
            </w:r>
          </w:p>
        </w:tc>
        <w:tc>
          <w:tcPr>
            <w:tcW w:w="1095" w:type="dxa"/>
            <w:vAlign w:val="center"/>
          </w:tcPr>
          <w:p w:rsidR="00466D5F" w:rsidRPr="00466D5F" w:rsidRDefault="000C6254" w:rsidP="000C6254">
            <w:pPr>
              <w:jc w:val="right"/>
              <w:rPr>
                <w:sz w:val="16"/>
                <w:szCs w:val="16"/>
              </w:rPr>
            </w:pPr>
            <w:r>
              <w:rPr>
                <w:sz w:val="16"/>
                <w:szCs w:val="16"/>
              </w:rPr>
              <w:t>0</w:t>
            </w:r>
            <w:r w:rsidR="00466D5F" w:rsidRPr="00466D5F">
              <w:rPr>
                <w:sz w:val="16"/>
                <w:szCs w:val="16"/>
              </w:rPr>
              <w:t> </w:t>
            </w:r>
          </w:p>
        </w:tc>
        <w:tc>
          <w:tcPr>
            <w:tcW w:w="951" w:type="dxa"/>
            <w:vAlign w:val="center"/>
          </w:tcPr>
          <w:p w:rsidR="00466D5F" w:rsidRPr="00466D5F" w:rsidRDefault="000C6254" w:rsidP="000C6254">
            <w:pPr>
              <w:jc w:val="right"/>
              <w:rPr>
                <w:sz w:val="16"/>
                <w:szCs w:val="16"/>
              </w:rPr>
            </w:pPr>
            <w:r>
              <w:rPr>
                <w:sz w:val="16"/>
                <w:szCs w:val="16"/>
              </w:rPr>
              <w:t>0</w:t>
            </w:r>
            <w:r w:rsidR="00466D5F" w:rsidRPr="00466D5F">
              <w:rPr>
                <w:sz w:val="16"/>
                <w:szCs w:val="16"/>
              </w:rPr>
              <w:t> </w:t>
            </w:r>
          </w:p>
        </w:tc>
        <w:tc>
          <w:tcPr>
            <w:tcW w:w="1032" w:type="dxa"/>
            <w:vAlign w:val="center"/>
          </w:tcPr>
          <w:p w:rsidR="00466D5F" w:rsidRPr="00466D5F" w:rsidRDefault="000C6254" w:rsidP="000C6254">
            <w:pPr>
              <w:jc w:val="right"/>
              <w:rPr>
                <w:sz w:val="16"/>
                <w:szCs w:val="16"/>
              </w:rPr>
            </w:pPr>
            <w:r>
              <w:rPr>
                <w:sz w:val="16"/>
                <w:szCs w:val="16"/>
              </w:rPr>
              <w:t>0</w:t>
            </w:r>
            <w:r w:rsidR="00466D5F" w:rsidRPr="00466D5F">
              <w:rPr>
                <w:sz w:val="16"/>
                <w:szCs w:val="16"/>
              </w:rPr>
              <w:t> </w:t>
            </w:r>
          </w:p>
        </w:tc>
      </w:tr>
      <w:tr w:rsidR="00466D5F" w:rsidRPr="00466D5F" w:rsidTr="000C6254">
        <w:trPr>
          <w:jc w:val="center"/>
        </w:trPr>
        <w:tc>
          <w:tcPr>
            <w:tcW w:w="910" w:type="dxa"/>
            <w:vAlign w:val="center"/>
          </w:tcPr>
          <w:p w:rsidR="00466D5F" w:rsidRPr="004153E6" w:rsidRDefault="00466D5F" w:rsidP="004419A7">
            <w:pPr>
              <w:rPr>
                <w:rFonts w:eastAsia="Times New Roman" w:cs="Times New Roman"/>
                <w:color w:val="000000"/>
                <w:sz w:val="16"/>
                <w:szCs w:val="16"/>
                <w:lang w:eastAsia="it-IT"/>
              </w:rPr>
            </w:pPr>
            <w:r w:rsidRPr="004153E6">
              <w:rPr>
                <w:rFonts w:eastAsia="Times New Roman" w:cs="Times New Roman"/>
                <w:color w:val="000000"/>
                <w:sz w:val="16"/>
                <w:szCs w:val="16"/>
                <w:lang w:eastAsia="it-IT"/>
              </w:rPr>
              <w:t xml:space="preserve"> Trento</w:t>
            </w:r>
          </w:p>
        </w:tc>
        <w:tc>
          <w:tcPr>
            <w:tcW w:w="1138" w:type="dxa"/>
            <w:vAlign w:val="center"/>
          </w:tcPr>
          <w:p w:rsidR="00466D5F" w:rsidRPr="00466D5F" w:rsidRDefault="00466D5F" w:rsidP="000C6254">
            <w:pPr>
              <w:jc w:val="right"/>
              <w:rPr>
                <w:sz w:val="16"/>
                <w:szCs w:val="16"/>
              </w:rPr>
            </w:pPr>
            <w:r w:rsidRPr="00466D5F">
              <w:rPr>
                <w:sz w:val="16"/>
                <w:szCs w:val="16"/>
              </w:rPr>
              <w:t xml:space="preserve">         254.655 </w:t>
            </w:r>
          </w:p>
        </w:tc>
        <w:tc>
          <w:tcPr>
            <w:tcW w:w="1032" w:type="dxa"/>
            <w:vAlign w:val="center"/>
          </w:tcPr>
          <w:p w:rsidR="00466D5F" w:rsidRPr="00466D5F" w:rsidRDefault="00466D5F" w:rsidP="000C6254">
            <w:pPr>
              <w:jc w:val="right"/>
              <w:rPr>
                <w:sz w:val="16"/>
                <w:szCs w:val="16"/>
              </w:rPr>
            </w:pPr>
            <w:r w:rsidRPr="00466D5F">
              <w:rPr>
                <w:sz w:val="16"/>
                <w:szCs w:val="16"/>
              </w:rPr>
              <w:t xml:space="preserve">   1.054.861 </w:t>
            </w:r>
          </w:p>
        </w:tc>
        <w:tc>
          <w:tcPr>
            <w:tcW w:w="1139" w:type="dxa"/>
            <w:vAlign w:val="center"/>
          </w:tcPr>
          <w:p w:rsidR="00466D5F" w:rsidRPr="00466D5F" w:rsidRDefault="00466D5F" w:rsidP="000C6254">
            <w:pPr>
              <w:jc w:val="right"/>
              <w:rPr>
                <w:sz w:val="16"/>
                <w:szCs w:val="16"/>
              </w:rPr>
            </w:pPr>
            <w:r w:rsidRPr="00466D5F">
              <w:rPr>
                <w:sz w:val="16"/>
                <w:szCs w:val="16"/>
              </w:rPr>
              <w:t xml:space="preserve">         853.000 </w:t>
            </w:r>
          </w:p>
        </w:tc>
        <w:tc>
          <w:tcPr>
            <w:tcW w:w="1370" w:type="dxa"/>
            <w:vAlign w:val="center"/>
          </w:tcPr>
          <w:p w:rsidR="00466D5F" w:rsidRPr="00466D5F" w:rsidRDefault="00466D5F" w:rsidP="000C6254">
            <w:pPr>
              <w:jc w:val="right"/>
              <w:rPr>
                <w:sz w:val="16"/>
                <w:szCs w:val="16"/>
              </w:rPr>
            </w:pPr>
            <w:r w:rsidRPr="00466D5F">
              <w:rPr>
                <w:sz w:val="16"/>
                <w:szCs w:val="16"/>
              </w:rPr>
              <w:t xml:space="preserve">            2.175.000 </w:t>
            </w:r>
          </w:p>
        </w:tc>
        <w:tc>
          <w:tcPr>
            <w:tcW w:w="1193" w:type="dxa"/>
            <w:vAlign w:val="center"/>
          </w:tcPr>
          <w:p w:rsidR="00466D5F" w:rsidRPr="00466D5F" w:rsidRDefault="00466D5F" w:rsidP="000C6254">
            <w:pPr>
              <w:jc w:val="right"/>
              <w:rPr>
                <w:sz w:val="16"/>
                <w:szCs w:val="16"/>
              </w:rPr>
            </w:pPr>
            <w:r w:rsidRPr="00466D5F">
              <w:rPr>
                <w:sz w:val="16"/>
                <w:szCs w:val="16"/>
              </w:rPr>
              <w:t xml:space="preserve">        2.750.336 </w:t>
            </w:r>
          </w:p>
        </w:tc>
        <w:tc>
          <w:tcPr>
            <w:tcW w:w="1119" w:type="dxa"/>
            <w:vAlign w:val="center"/>
          </w:tcPr>
          <w:p w:rsidR="00466D5F" w:rsidRPr="00466D5F" w:rsidRDefault="00466D5F" w:rsidP="000C6254">
            <w:pPr>
              <w:jc w:val="right"/>
              <w:rPr>
                <w:color w:val="000000"/>
                <w:sz w:val="16"/>
                <w:szCs w:val="16"/>
              </w:rPr>
            </w:pPr>
            <w:r w:rsidRPr="00466D5F">
              <w:rPr>
                <w:color w:val="000000"/>
                <w:sz w:val="16"/>
                <w:szCs w:val="16"/>
              </w:rPr>
              <w:t xml:space="preserve">         500.000 </w:t>
            </w:r>
          </w:p>
        </w:tc>
        <w:tc>
          <w:tcPr>
            <w:tcW w:w="1095" w:type="dxa"/>
            <w:vAlign w:val="center"/>
          </w:tcPr>
          <w:p w:rsidR="00466D5F" w:rsidRPr="00466D5F" w:rsidRDefault="000C6254" w:rsidP="000C6254">
            <w:pPr>
              <w:jc w:val="right"/>
              <w:rPr>
                <w:sz w:val="16"/>
                <w:szCs w:val="16"/>
              </w:rPr>
            </w:pPr>
            <w:r>
              <w:rPr>
                <w:sz w:val="16"/>
                <w:szCs w:val="16"/>
              </w:rPr>
              <w:t>0</w:t>
            </w:r>
            <w:r w:rsidR="00466D5F" w:rsidRPr="00466D5F">
              <w:rPr>
                <w:sz w:val="16"/>
                <w:szCs w:val="16"/>
              </w:rPr>
              <w:t xml:space="preserve">                                  </w:t>
            </w:r>
          </w:p>
        </w:tc>
        <w:tc>
          <w:tcPr>
            <w:tcW w:w="951" w:type="dxa"/>
            <w:vAlign w:val="center"/>
          </w:tcPr>
          <w:p w:rsidR="00466D5F" w:rsidRPr="00466D5F" w:rsidRDefault="00466D5F" w:rsidP="000C6254">
            <w:pPr>
              <w:jc w:val="right"/>
              <w:rPr>
                <w:sz w:val="16"/>
                <w:szCs w:val="16"/>
              </w:rPr>
            </w:pPr>
            <w:r w:rsidRPr="00466D5F">
              <w:rPr>
                <w:sz w:val="16"/>
                <w:szCs w:val="16"/>
              </w:rPr>
              <w:t xml:space="preserve">                 </w:t>
            </w:r>
            <w:r w:rsidR="000C6254">
              <w:rPr>
                <w:sz w:val="16"/>
                <w:szCs w:val="16"/>
              </w:rPr>
              <w:t>0</w:t>
            </w:r>
          </w:p>
        </w:tc>
        <w:tc>
          <w:tcPr>
            <w:tcW w:w="1032" w:type="dxa"/>
            <w:vAlign w:val="center"/>
          </w:tcPr>
          <w:p w:rsidR="00466D5F" w:rsidRPr="00466D5F" w:rsidRDefault="00466D5F" w:rsidP="000C6254">
            <w:pPr>
              <w:jc w:val="right"/>
              <w:rPr>
                <w:sz w:val="16"/>
                <w:szCs w:val="16"/>
              </w:rPr>
            </w:pPr>
            <w:r w:rsidRPr="00466D5F">
              <w:rPr>
                <w:sz w:val="16"/>
                <w:szCs w:val="16"/>
              </w:rPr>
              <w:t xml:space="preserve">       783.500 </w:t>
            </w:r>
          </w:p>
        </w:tc>
      </w:tr>
      <w:tr w:rsidR="00466D5F" w:rsidRPr="00466D5F" w:rsidTr="000C6254">
        <w:trPr>
          <w:jc w:val="center"/>
        </w:trPr>
        <w:tc>
          <w:tcPr>
            <w:tcW w:w="910" w:type="dxa"/>
            <w:vAlign w:val="center"/>
          </w:tcPr>
          <w:p w:rsidR="00466D5F" w:rsidRPr="004153E6" w:rsidRDefault="00466D5F" w:rsidP="004419A7">
            <w:pPr>
              <w:rPr>
                <w:rFonts w:eastAsia="Times New Roman" w:cs="Times New Roman"/>
                <w:color w:val="000000"/>
                <w:sz w:val="16"/>
                <w:szCs w:val="16"/>
                <w:lang w:eastAsia="it-IT"/>
              </w:rPr>
            </w:pPr>
            <w:r w:rsidRPr="004153E6">
              <w:rPr>
                <w:rFonts w:eastAsia="Times New Roman" w:cs="Times New Roman"/>
                <w:color w:val="000000"/>
                <w:sz w:val="16"/>
                <w:szCs w:val="16"/>
                <w:lang w:eastAsia="it-IT"/>
              </w:rPr>
              <w:t>Puglia</w:t>
            </w:r>
          </w:p>
        </w:tc>
        <w:tc>
          <w:tcPr>
            <w:tcW w:w="1138" w:type="dxa"/>
            <w:vAlign w:val="center"/>
          </w:tcPr>
          <w:p w:rsidR="00466D5F" w:rsidRPr="00466D5F" w:rsidRDefault="00466D5F" w:rsidP="000C6254">
            <w:pPr>
              <w:jc w:val="right"/>
              <w:rPr>
                <w:sz w:val="16"/>
                <w:szCs w:val="16"/>
              </w:rPr>
            </w:pPr>
            <w:r w:rsidRPr="00466D5F">
              <w:rPr>
                <w:sz w:val="16"/>
                <w:szCs w:val="16"/>
              </w:rPr>
              <w:t xml:space="preserve">    11.000.000 </w:t>
            </w:r>
          </w:p>
        </w:tc>
        <w:tc>
          <w:tcPr>
            <w:tcW w:w="1032" w:type="dxa"/>
            <w:vAlign w:val="center"/>
          </w:tcPr>
          <w:p w:rsidR="00466D5F" w:rsidRPr="00466D5F" w:rsidRDefault="00466D5F" w:rsidP="000C6254">
            <w:pPr>
              <w:jc w:val="right"/>
              <w:rPr>
                <w:sz w:val="16"/>
                <w:szCs w:val="16"/>
              </w:rPr>
            </w:pPr>
            <w:r w:rsidRPr="00466D5F">
              <w:rPr>
                <w:sz w:val="16"/>
                <w:szCs w:val="16"/>
              </w:rPr>
              <w:t xml:space="preserve"> 18.000.000 </w:t>
            </w:r>
          </w:p>
        </w:tc>
        <w:tc>
          <w:tcPr>
            <w:tcW w:w="1139" w:type="dxa"/>
            <w:vAlign w:val="center"/>
          </w:tcPr>
          <w:p w:rsidR="00466D5F" w:rsidRPr="00466D5F" w:rsidRDefault="00466D5F" w:rsidP="000C6254">
            <w:pPr>
              <w:jc w:val="right"/>
              <w:rPr>
                <w:sz w:val="16"/>
                <w:szCs w:val="16"/>
              </w:rPr>
            </w:pPr>
            <w:r w:rsidRPr="00466D5F">
              <w:rPr>
                <w:sz w:val="16"/>
                <w:szCs w:val="16"/>
              </w:rPr>
              <w:t xml:space="preserve">    14.000.000 </w:t>
            </w:r>
          </w:p>
        </w:tc>
        <w:tc>
          <w:tcPr>
            <w:tcW w:w="1370" w:type="dxa"/>
            <w:vAlign w:val="center"/>
          </w:tcPr>
          <w:p w:rsidR="00466D5F" w:rsidRPr="00466D5F" w:rsidRDefault="00466D5F" w:rsidP="000C6254">
            <w:pPr>
              <w:jc w:val="right"/>
              <w:rPr>
                <w:sz w:val="16"/>
                <w:szCs w:val="16"/>
              </w:rPr>
            </w:pPr>
            <w:r w:rsidRPr="00466D5F">
              <w:rPr>
                <w:sz w:val="16"/>
                <w:szCs w:val="16"/>
              </w:rPr>
              <w:t xml:space="preserve">            5.000.000 </w:t>
            </w:r>
          </w:p>
        </w:tc>
        <w:tc>
          <w:tcPr>
            <w:tcW w:w="1193" w:type="dxa"/>
            <w:vAlign w:val="center"/>
          </w:tcPr>
          <w:p w:rsidR="00466D5F" w:rsidRPr="00466D5F" w:rsidRDefault="00466D5F" w:rsidP="000C6254">
            <w:pPr>
              <w:jc w:val="right"/>
              <w:rPr>
                <w:sz w:val="16"/>
                <w:szCs w:val="16"/>
              </w:rPr>
            </w:pPr>
            <w:r w:rsidRPr="00466D5F">
              <w:rPr>
                <w:sz w:val="16"/>
                <w:szCs w:val="16"/>
              </w:rPr>
              <w:t xml:space="preserve">     25.000.000 </w:t>
            </w:r>
          </w:p>
        </w:tc>
        <w:tc>
          <w:tcPr>
            <w:tcW w:w="1119" w:type="dxa"/>
            <w:vAlign w:val="center"/>
          </w:tcPr>
          <w:p w:rsidR="00466D5F" w:rsidRPr="00466D5F" w:rsidRDefault="00466D5F" w:rsidP="000C6254">
            <w:pPr>
              <w:jc w:val="right"/>
              <w:rPr>
                <w:color w:val="000000"/>
                <w:sz w:val="16"/>
                <w:szCs w:val="16"/>
              </w:rPr>
            </w:pPr>
            <w:r w:rsidRPr="00466D5F">
              <w:rPr>
                <w:color w:val="000000"/>
                <w:sz w:val="16"/>
                <w:szCs w:val="16"/>
              </w:rPr>
              <w:t xml:space="preserve">   12.000.000 </w:t>
            </w:r>
          </w:p>
        </w:tc>
        <w:tc>
          <w:tcPr>
            <w:tcW w:w="1095" w:type="dxa"/>
            <w:vAlign w:val="center"/>
          </w:tcPr>
          <w:p w:rsidR="00466D5F" w:rsidRPr="00466D5F" w:rsidRDefault="00466D5F" w:rsidP="000C6254">
            <w:pPr>
              <w:jc w:val="right"/>
              <w:rPr>
                <w:sz w:val="16"/>
                <w:szCs w:val="16"/>
              </w:rPr>
            </w:pPr>
            <w:r w:rsidRPr="00466D5F">
              <w:rPr>
                <w:sz w:val="16"/>
                <w:szCs w:val="16"/>
              </w:rPr>
              <w:t xml:space="preserve">     3.000.000 </w:t>
            </w:r>
          </w:p>
        </w:tc>
        <w:tc>
          <w:tcPr>
            <w:tcW w:w="951" w:type="dxa"/>
            <w:vAlign w:val="center"/>
          </w:tcPr>
          <w:p w:rsidR="00466D5F" w:rsidRPr="00466D5F" w:rsidRDefault="00466D5F" w:rsidP="000C6254">
            <w:pPr>
              <w:jc w:val="right"/>
              <w:rPr>
                <w:sz w:val="16"/>
                <w:szCs w:val="16"/>
              </w:rPr>
            </w:pPr>
            <w:r w:rsidRPr="00466D5F">
              <w:rPr>
                <w:sz w:val="16"/>
                <w:szCs w:val="16"/>
              </w:rPr>
              <w:t xml:space="preserve">  4.000.000 </w:t>
            </w:r>
          </w:p>
        </w:tc>
        <w:tc>
          <w:tcPr>
            <w:tcW w:w="1032" w:type="dxa"/>
            <w:vAlign w:val="center"/>
          </w:tcPr>
          <w:p w:rsidR="00466D5F" w:rsidRPr="00466D5F" w:rsidRDefault="00466D5F" w:rsidP="000C6254">
            <w:pPr>
              <w:jc w:val="right"/>
              <w:rPr>
                <w:sz w:val="16"/>
                <w:szCs w:val="16"/>
              </w:rPr>
            </w:pPr>
            <w:r w:rsidRPr="00466D5F">
              <w:rPr>
                <w:sz w:val="16"/>
                <w:szCs w:val="16"/>
              </w:rPr>
              <w:t xml:space="preserve"> 28.454.459 </w:t>
            </w:r>
          </w:p>
        </w:tc>
      </w:tr>
      <w:tr w:rsidR="00466D5F" w:rsidRPr="00466D5F" w:rsidTr="000C6254">
        <w:trPr>
          <w:jc w:val="center"/>
        </w:trPr>
        <w:tc>
          <w:tcPr>
            <w:tcW w:w="910" w:type="dxa"/>
            <w:vAlign w:val="center"/>
          </w:tcPr>
          <w:p w:rsidR="00466D5F" w:rsidRPr="004153E6" w:rsidRDefault="00466D5F" w:rsidP="004419A7">
            <w:pPr>
              <w:rPr>
                <w:rFonts w:eastAsia="Times New Roman" w:cs="Times New Roman"/>
                <w:color w:val="000000"/>
                <w:sz w:val="16"/>
                <w:szCs w:val="16"/>
                <w:lang w:eastAsia="it-IT"/>
              </w:rPr>
            </w:pPr>
            <w:r w:rsidRPr="004153E6">
              <w:rPr>
                <w:rFonts w:eastAsia="Times New Roman" w:cs="Times New Roman"/>
                <w:color w:val="000000"/>
                <w:sz w:val="16"/>
                <w:szCs w:val="16"/>
                <w:lang w:eastAsia="it-IT"/>
              </w:rPr>
              <w:t>Sardegna</w:t>
            </w:r>
          </w:p>
        </w:tc>
        <w:tc>
          <w:tcPr>
            <w:tcW w:w="1138" w:type="dxa"/>
            <w:vAlign w:val="center"/>
          </w:tcPr>
          <w:p w:rsidR="00466D5F" w:rsidRPr="00466D5F" w:rsidRDefault="00466D5F" w:rsidP="000C6254">
            <w:pPr>
              <w:jc w:val="right"/>
              <w:rPr>
                <w:sz w:val="16"/>
                <w:szCs w:val="16"/>
              </w:rPr>
            </w:pPr>
            <w:r w:rsidRPr="00466D5F">
              <w:rPr>
                <w:sz w:val="16"/>
                <w:szCs w:val="16"/>
              </w:rPr>
              <w:t xml:space="preserve">      6.627.188 </w:t>
            </w:r>
          </w:p>
        </w:tc>
        <w:tc>
          <w:tcPr>
            <w:tcW w:w="1032" w:type="dxa"/>
            <w:vAlign w:val="center"/>
          </w:tcPr>
          <w:p w:rsidR="00466D5F" w:rsidRPr="00466D5F" w:rsidRDefault="00466D5F" w:rsidP="000C6254">
            <w:pPr>
              <w:jc w:val="right"/>
              <w:rPr>
                <w:sz w:val="16"/>
                <w:szCs w:val="16"/>
              </w:rPr>
            </w:pPr>
            <w:r w:rsidRPr="00466D5F">
              <w:rPr>
                <w:sz w:val="16"/>
                <w:szCs w:val="16"/>
              </w:rPr>
              <w:t xml:space="preserve"> 10.381.564 </w:t>
            </w:r>
          </w:p>
        </w:tc>
        <w:tc>
          <w:tcPr>
            <w:tcW w:w="1139" w:type="dxa"/>
            <w:vAlign w:val="center"/>
          </w:tcPr>
          <w:p w:rsidR="00466D5F" w:rsidRPr="00466D5F" w:rsidRDefault="00466D5F" w:rsidP="000C6254">
            <w:pPr>
              <w:jc w:val="right"/>
              <w:rPr>
                <w:sz w:val="16"/>
                <w:szCs w:val="16"/>
              </w:rPr>
            </w:pPr>
            <w:r w:rsidRPr="00466D5F">
              <w:rPr>
                <w:sz w:val="16"/>
                <w:szCs w:val="16"/>
              </w:rPr>
              <w:t xml:space="preserve">      8.501.750 </w:t>
            </w:r>
          </w:p>
        </w:tc>
        <w:tc>
          <w:tcPr>
            <w:tcW w:w="1370" w:type="dxa"/>
            <w:vAlign w:val="center"/>
          </w:tcPr>
          <w:p w:rsidR="00466D5F" w:rsidRPr="00466D5F" w:rsidRDefault="000C6254" w:rsidP="000C6254">
            <w:pPr>
              <w:jc w:val="right"/>
              <w:rPr>
                <w:sz w:val="16"/>
                <w:szCs w:val="16"/>
              </w:rPr>
            </w:pPr>
            <w:r>
              <w:rPr>
                <w:sz w:val="16"/>
                <w:szCs w:val="16"/>
              </w:rPr>
              <w:t>0</w:t>
            </w:r>
            <w:r w:rsidR="00466D5F" w:rsidRPr="00466D5F">
              <w:rPr>
                <w:sz w:val="16"/>
                <w:szCs w:val="16"/>
              </w:rPr>
              <w:t> </w:t>
            </w:r>
          </w:p>
        </w:tc>
        <w:tc>
          <w:tcPr>
            <w:tcW w:w="1193" w:type="dxa"/>
            <w:vAlign w:val="center"/>
          </w:tcPr>
          <w:p w:rsidR="00466D5F" w:rsidRPr="00466D5F" w:rsidRDefault="00466D5F" w:rsidP="000C6254">
            <w:pPr>
              <w:jc w:val="right"/>
              <w:rPr>
                <w:sz w:val="16"/>
                <w:szCs w:val="16"/>
              </w:rPr>
            </w:pPr>
            <w:r w:rsidRPr="00466D5F">
              <w:rPr>
                <w:sz w:val="16"/>
                <w:szCs w:val="16"/>
              </w:rPr>
              <w:t xml:space="preserve">        8.127.187 </w:t>
            </w:r>
          </w:p>
        </w:tc>
        <w:tc>
          <w:tcPr>
            <w:tcW w:w="1119" w:type="dxa"/>
            <w:vAlign w:val="center"/>
          </w:tcPr>
          <w:p w:rsidR="00466D5F" w:rsidRPr="00466D5F" w:rsidRDefault="00466D5F" w:rsidP="000C6254">
            <w:pPr>
              <w:jc w:val="right"/>
              <w:rPr>
                <w:color w:val="000000"/>
                <w:sz w:val="16"/>
                <w:szCs w:val="16"/>
              </w:rPr>
            </w:pPr>
            <w:r w:rsidRPr="00466D5F">
              <w:rPr>
                <w:color w:val="000000"/>
                <w:sz w:val="16"/>
                <w:szCs w:val="16"/>
              </w:rPr>
              <w:t xml:space="preserve">      1.625.438 </w:t>
            </w:r>
          </w:p>
        </w:tc>
        <w:tc>
          <w:tcPr>
            <w:tcW w:w="1095" w:type="dxa"/>
            <w:vAlign w:val="center"/>
          </w:tcPr>
          <w:p w:rsidR="00466D5F" w:rsidRPr="00466D5F" w:rsidRDefault="00466D5F" w:rsidP="000C6254">
            <w:pPr>
              <w:jc w:val="right"/>
              <w:rPr>
                <w:sz w:val="16"/>
                <w:szCs w:val="16"/>
              </w:rPr>
            </w:pPr>
            <w:r w:rsidRPr="00466D5F">
              <w:rPr>
                <w:sz w:val="16"/>
                <w:szCs w:val="16"/>
              </w:rPr>
              <w:t xml:space="preserve">     5.083.625 </w:t>
            </w:r>
          </w:p>
        </w:tc>
        <w:tc>
          <w:tcPr>
            <w:tcW w:w="951" w:type="dxa"/>
            <w:vAlign w:val="center"/>
          </w:tcPr>
          <w:p w:rsidR="00466D5F" w:rsidRPr="00466D5F" w:rsidRDefault="00466D5F" w:rsidP="000C6254">
            <w:pPr>
              <w:jc w:val="right"/>
              <w:rPr>
                <w:sz w:val="16"/>
                <w:szCs w:val="16"/>
              </w:rPr>
            </w:pPr>
            <w:r w:rsidRPr="00466D5F">
              <w:rPr>
                <w:sz w:val="16"/>
                <w:szCs w:val="16"/>
              </w:rPr>
              <w:t xml:space="preserve"> 1.625.437 </w:t>
            </w:r>
          </w:p>
        </w:tc>
        <w:tc>
          <w:tcPr>
            <w:tcW w:w="1032" w:type="dxa"/>
            <w:vAlign w:val="center"/>
          </w:tcPr>
          <w:p w:rsidR="00466D5F" w:rsidRPr="00466D5F" w:rsidRDefault="00466D5F" w:rsidP="000C6254">
            <w:pPr>
              <w:jc w:val="right"/>
              <w:rPr>
                <w:sz w:val="16"/>
                <w:szCs w:val="16"/>
              </w:rPr>
            </w:pPr>
            <w:r w:rsidRPr="00466D5F">
              <w:rPr>
                <w:sz w:val="16"/>
                <w:szCs w:val="16"/>
              </w:rPr>
              <w:t xml:space="preserve"> 12.209.063 </w:t>
            </w:r>
          </w:p>
        </w:tc>
      </w:tr>
      <w:tr w:rsidR="00466D5F" w:rsidRPr="00466D5F" w:rsidTr="000C6254">
        <w:trPr>
          <w:jc w:val="center"/>
        </w:trPr>
        <w:tc>
          <w:tcPr>
            <w:tcW w:w="910" w:type="dxa"/>
            <w:vAlign w:val="center"/>
          </w:tcPr>
          <w:p w:rsidR="00466D5F" w:rsidRPr="004153E6" w:rsidRDefault="00466D5F" w:rsidP="004419A7">
            <w:pPr>
              <w:rPr>
                <w:rFonts w:eastAsia="Times New Roman" w:cs="Times New Roman"/>
                <w:color w:val="000000"/>
                <w:sz w:val="16"/>
                <w:szCs w:val="16"/>
                <w:lang w:eastAsia="it-IT"/>
              </w:rPr>
            </w:pPr>
            <w:r w:rsidRPr="004153E6">
              <w:rPr>
                <w:rFonts w:eastAsia="Times New Roman" w:cs="Times New Roman"/>
                <w:color w:val="000000"/>
                <w:sz w:val="16"/>
                <w:szCs w:val="16"/>
                <w:lang w:eastAsia="it-IT"/>
              </w:rPr>
              <w:t>Sicilia</w:t>
            </w:r>
          </w:p>
        </w:tc>
        <w:tc>
          <w:tcPr>
            <w:tcW w:w="1138" w:type="dxa"/>
            <w:vAlign w:val="center"/>
          </w:tcPr>
          <w:p w:rsidR="00466D5F" w:rsidRPr="00466D5F" w:rsidRDefault="00466D5F" w:rsidP="000C6254">
            <w:pPr>
              <w:jc w:val="right"/>
              <w:rPr>
                <w:sz w:val="16"/>
                <w:szCs w:val="16"/>
              </w:rPr>
            </w:pPr>
            <w:r w:rsidRPr="00466D5F">
              <w:rPr>
                <w:sz w:val="16"/>
                <w:szCs w:val="16"/>
              </w:rPr>
              <w:t xml:space="preserve">    42.000.000 </w:t>
            </w:r>
          </w:p>
        </w:tc>
        <w:tc>
          <w:tcPr>
            <w:tcW w:w="1032" w:type="dxa"/>
            <w:vAlign w:val="center"/>
          </w:tcPr>
          <w:p w:rsidR="00466D5F" w:rsidRPr="00466D5F" w:rsidRDefault="00466D5F" w:rsidP="000C6254">
            <w:pPr>
              <w:jc w:val="right"/>
              <w:rPr>
                <w:sz w:val="16"/>
                <w:szCs w:val="16"/>
              </w:rPr>
            </w:pPr>
            <w:r w:rsidRPr="00466D5F">
              <w:rPr>
                <w:sz w:val="16"/>
                <w:szCs w:val="16"/>
              </w:rPr>
              <w:t xml:space="preserve"> 56.000.000 </w:t>
            </w:r>
          </w:p>
        </w:tc>
        <w:tc>
          <w:tcPr>
            <w:tcW w:w="1139" w:type="dxa"/>
            <w:vAlign w:val="center"/>
          </w:tcPr>
          <w:p w:rsidR="00466D5F" w:rsidRPr="00466D5F" w:rsidRDefault="00466D5F" w:rsidP="000C6254">
            <w:pPr>
              <w:jc w:val="right"/>
              <w:rPr>
                <w:sz w:val="16"/>
                <w:szCs w:val="16"/>
              </w:rPr>
            </w:pPr>
            <w:r w:rsidRPr="00466D5F">
              <w:rPr>
                <w:sz w:val="16"/>
                <w:szCs w:val="16"/>
              </w:rPr>
              <w:t xml:space="preserve">    16.000.000 </w:t>
            </w:r>
          </w:p>
        </w:tc>
        <w:tc>
          <w:tcPr>
            <w:tcW w:w="1370" w:type="dxa"/>
            <w:vAlign w:val="center"/>
          </w:tcPr>
          <w:p w:rsidR="00466D5F" w:rsidRPr="00466D5F" w:rsidRDefault="00466D5F" w:rsidP="000C6254">
            <w:pPr>
              <w:jc w:val="right"/>
              <w:rPr>
                <w:sz w:val="16"/>
                <w:szCs w:val="16"/>
              </w:rPr>
            </w:pPr>
            <w:r w:rsidRPr="00466D5F">
              <w:rPr>
                <w:sz w:val="16"/>
                <w:szCs w:val="16"/>
              </w:rPr>
              <w:t xml:space="preserve">         15.000.000 </w:t>
            </w:r>
          </w:p>
        </w:tc>
        <w:tc>
          <w:tcPr>
            <w:tcW w:w="1193" w:type="dxa"/>
            <w:vAlign w:val="center"/>
          </w:tcPr>
          <w:p w:rsidR="00466D5F" w:rsidRPr="00466D5F" w:rsidRDefault="00466D5F" w:rsidP="000C6254">
            <w:pPr>
              <w:jc w:val="right"/>
              <w:rPr>
                <w:sz w:val="16"/>
                <w:szCs w:val="16"/>
              </w:rPr>
            </w:pPr>
            <w:r w:rsidRPr="00466D5F">
              <w:rPr>
                <w:sz w:val="16"/>
                <w:szCs w:val="16"/>
              </w:rPr>
              <w:t xml:space="preserve">       4.735.000 </w:t>
            </w:r>
          </w:p>
        </w:tc>
        <w:tc>
          <w:tcPr>
            <w:tcW w:w="1119" w:type="dxa"/>
            <w:vAlign w:val="center"/>
          </w:tcPr>
          <w:p w:rsidR="00466D5F" w:rsidRPr="00466D5F" w:rsidRDefault="00466D5F" w:rsidP="000C6254">
            <w:pPr>
              <w:jc w:val="right"/>
              <w:rPr>
                <w:color w:val="000000"/>
                <w:sz w:val="16"/>
                <w:szCs w:val="16"/>
              </w:rPr>
            </w:pPr>
            <w:r w:rsidRPr="00466D5F">
              <w:rPr>
                <w:color w:val="000000"/>
                <w:sz w:val="16"/>
                <w:szCs w:val="16"/>
              </w:rPr>
              <w:t xml:space="preserve">   10.000.000 </w:t>
            </w:r>
          </w:p>
        </w:tc>
        <w:tc>
          <w:tcPr>
            <w:tcW w:w="1095" w:type="dxa"/>
            <w:vAlign w:val="center"/>
          </w:tcPr>
          <w:p w:rsidR="00466D5F" w:rsidRPr="00466D5F" w:rsidRDefault="00466D5F" w:rsidP="000C6254">
            <w:pPr>
              <w:jc w:val="right"/>
              <w:rPr>
                <w:sz w:val="16"/>
                <w:szCs w:val="16"/>
              </w:rPr>
            </w:pPr>
            <w:r w:rsidRPr="00466D5F">
              <w:rPr>
                <w:sz w:val="16"/>
                <w:szCs w:val="16"/>
              </w:rPr>
              <w:t xml:space="preserve">   21.086.388 </w:t>
            </w:r>
          </w:p>
        </w:tc>
        <w:tc>
          <w:tcPr>
            <w:tcW w:w="951" w:type="dxa"/>
            <w:vAlign w:val="center"/>
          </w:tcPr>
          <w:p w:rsidR="00466D5F" w:rsidRPr="00466D5F" w:rsidRDefault="00466D5F" w:rsidP="000C6254">
            <w:pPr>
              <w:jc w:val="right"/>
              <w:rPr>
                <w:sz w:val="16"/>
                <w:szCs w:val="16"/>
              </w:rPr>
            </w:pPr>
            <w:r w:rsidRPr="00466D5F">
              <w:rPr>
                <w:sz w:val="16"/>
                <w:szCs w:val="16"/>
              </w:rPr>
              <w:t xml:space="preserve"> 4.000.000 </w:t>
            </w:r>
          </w:p>
        </w:tc>
        <w:tc>
          <w:tcPr>
            <w:tcW w:w="1032" w:type="dxa"/>
            <w:vAlign w:val="center"/>
          </w:tcPr>
          <w:p w:rsidR="00466D5F" w:rsidRPr="00466D5F" w:rsidRDefault="00466D5F" w:rsidP="000C6254">
            <w:pPr>
              <w:jc w:val="right"/>
              <w:rPr>
                <w:sz w:val="16"/>
                <w:szCs w:val="16"/>
              </w:rPr>
            </w:pPr>
            <w:r w:rsidRPr="00466D5F">
              <w:rPr>
                <w:sz w:val="16"/>
                <w:szCs w:val="16"/>
              </w:rPr>
              <w:t xml:space="preserve"> 10.000.000 </w:t>
            </w:r>
          </w:p>
        </w:tc>
      </w:tr>
      <w:tr w:rsidR="00466D5F" w:rsidRPr="00466D5F" w:rsidTr="000C6254">
        <w:trPr>
          <w:jc w:val="center"/>
        </w:trPr>
        <w:tc>
          <w:tcPr>
            <w:tcW w:w="910" w:type="dxa"/>
            <w:vAlign w:val="center"/>
          </w:tcPr>
          <w:p w:rsidR="00466D5F" w:rsidRPr="004153E6" w:rsidRDefault="00466D5F" w:rsidP="004419A7">
            <w:pPr>
              <w:rPr>
                <w:rFonts w:eastAsia="Times New Roman" w:cs="Times New Roman"/>
                <w:color w:val="000000"/>
                <w:sz w:val="16"/>
                <w:szCs w:val="16"/>
                <w:lang w:eastAsia="it-IT"/>
              </w:rPr>
            </w:pPr>
            <w:r w:rsidRPr="004153E6">
              <w:rPr>
                <w:rFonts w:eastAsia="Times New Roman" w:cs="Times New Roman"/>
                <w:color w:val="000000"/>
                <w:sz w:val="16"/>
                <w:szCs w:val="16"/>
                <w:lang w:eastAsia="it-IT"/>
              </w:rPr>
              <w:t>Toscana</w:t>
            </w:r>
          </w:p>
        </w:tc>
        <w:tc>
          <w:tcPr>
            <w:tcW w:w="1138" w:type="dxa"/>
            <w:vAlign w:val="center"/>
          </w:tcPr>
          <w:p w:rsidR="00466D5F" w:rsidRPr="00466D5F" w:rsidRDefault="00466D5F" w:rsidP="000C6254">
            <w:pPr>
              <w:jc w:val="right"/>
              <w:rPr>
                <w:sz w:val="16"/>
                <w:szCs w:val="16"/>
              </w:rPr>
            </w:pPr>
            <w:r w:rsidRPr="00466D5F">
              <w:rPr>
                <w:sz w:val="16"/>
                <w:szCs w:val="16"/>
              </w:rPr>
              <w:t xml:space="preserve">      8.000.000 </w:t>
            </w:r>
          </w:p>
        </w:tc>
        <w:tc>
          <w:tcPr>
            <w:tcW w:w="1032" w:type="dxa"/>
            <w:vAlign w:val="center"/>
          </w:tcPr>
          <w:p w:rsidR="00466D5F" w:rsidRPr="00466D5F" w:rsidRDefault="00466D5F" w:rsidP="000C6254">
            <w:pPr>
              <w:jc w:val="right"/>
              <w:rPr>
                <w:sz w:val="16"/>
                <w:szCs w:val="16"/>
              </w:rPr>
            </w:pPr>
            <w:r w:rsidRPr="00466D5F">
              <w:rPr>
                <w:sz w:val="16"/>
                <w:szCs w:val="16"/>
              </w:rPr>
              <w:t xml:space="preserve"> 25.887.981 </w:t>
            </w:r>
          </w:p>
        </w:tc>
        <w:tc>
          <w:tcPr>
            <w:tcW w:w="1139" w:type="dxa"/>
            <w:vAlign w:val="center"/>
          </w:tcPr>
          <w:p w:rsidR="00466D5F" w:rsidRPr="00466D5F" w:rsidRDefault="00466D5F" w:rsidP="000C6254">
            <w:pPr>
              <w:jc w:val="right"/>
              <w:rPr>
                <w:sz w:val="16"/>
                <w:szCs w:val="16"/>
              </w:rPr>
            </w:pPr>
            <w:r w:rsidRPr="00466D5F">
              <w:rPr>
                <w:sz w:val="16"/>
                <w:szCs w:val="16"/>
              </w:rPr>
              <w:t xml:space="preserve">      3.800.000 </w:t>
            </w:r>
          </w:p>
        </w:tc>
        <w:tc>
          <w:tcPr>
            <w:tcW w:w="1370" w:type="dxa"/>
            <w:vAlign w:val="center"/>
          </w:tcPr>
          <w:p w:rsidR="00466D5F" w:rsidRPr="00466D5F" w:rsidRDefault="000C6254" w:rsidP="000C6254">
            <w:pPr>
              <w:jc w:val="right"/>
              <w:rPr>
                <w:sz w:val="16"/>
                <w:szCs w:val="16"/>
              </w:rPr>
            </w:pPr>
            <w:r>
              <w:rPr>
                <w:sz w:val="16"/>
                <w:szCs w:val="16"/>
              </w:rPr>
              <w:t>0</w:t>
            </w:r>
          </w:p>
        </w:tc>
        <w:tc>
          <w:tcPr>
            <w:tcW w:w="1193" w:type="dxa"/>
            <w:vAlign w:val="center"/>
          </w:tcPr>
          <w:p w:rsidR="00466D5F" w:rsidRPr="00466D5F" w:rsidRDefault="00466D5F" w:rsidP="000C6254">
            <w:pPr>
              <w:jc w:val="right"/>
              <w:rPr>
                <w:sz w:val="16"/>
                <w:szCs w:val="16"/>
              </w:rPr>
            </w:pPr>
            <w:r w:rsidRPr="00466D5F">
              <w:rPr>
                <w:sz w:val="16"/>
                <w:szCs w:val="16"/>
              </w:rPr>
              <w:t xml:space="preserve">     10.500.000 </w:t>
            </w:r>
          </w:p>
        </w:tc>
        <w:tc>
          <w:tcPr>
            <w:tcW w:w="1119" w:type="dxa"/>
            <w:vAlign w:val="center"/>
          </w:tcPr>
          <w:p w:rsidR="00466D5F" w:rsidRPr="00466D5F" w:rsidRDefault="00466D5F" w:rsidP="000C6254">
            <w:pPr>
              <w:jc w:val="right"/>
              <w:rPr>
                <w:color w:val="000000"/>
                <w:sz w:val="16"/>
                <w:szCs w:val="16"/>
              </w:rPr>
            </w:pPr>
            <w:r w:rsidRPr="00466D5F">
              <w:rPr>
                <w:color w:val="000000"/>
                <w:sz w:val="16"/>
                <w:szCs w:val="16"/>
              </w:rPr>
              <w:t xml:space="preserve">      6.190.000 </w:t>
            </w:r>
          </w:p>
        </w:tc>
        <w:tc>
          <w:tcPr>
            <w:tcW w:w="1095" w:type="dxa"/>
            <w:vAlign w:val="center"/>
          </w:tcPr>
          <w:p w:rsidR="00466D5F" w:rsidRPr="00466D5F" w:rsidRDefault="00466D5F" w:rsidP="000C6254">
            <w:pPr>
              <w:jc w:val="right"/>
              <w:rPr>
                <w:sz w:val="16"/>
                <w:szCs w:val="16"/>
              </w:rPr>
            </w:pPr>
            <w:r w:rsidRPr="00466D5F">
              <w:rPr>
                <w:sz w:val="16"/>
                <w:szCs w:val="16"/>
              </w:rPr>
              <w:t xml:space="preserve">  1.500.000 </w:t>
            </w:r>
          </w:p>
        </w:tc>
        <w:tc>
          <w:tcPr>
            <w:tcW w:w="951" w:type="dxa"/>
            <w:vAlign w:val="center"/>
          </w:tcPr>
          <w:p w:rsidR="00466D5F" w:rsidRPr="00466D5F" w:rsidRDefault="000C6254" w:rsidP="000C6254">
            <w:pPr>
              <w:jc w:val="right"/>
              <w:rPr>
                <w:sz w:val="16"/>
                <w:szCs w:val="16"/>
              </w:rPr>
            </w:pPr>
            <w:r>
              <w:rPr>
                <w:sz w:val="16"/>
                <w:szCs w:val="16"/>
              </w:rPr>
              <w:t>0</w:t>
            </w:r>
            <w:r w:rsidR="00466D5F" w:rsidRPr="00466D5F">
              <w:rPr>
                <w:sz w:val="16"/>
                <w:szCs w:val="16"/>
              </w:rPr>
              <w:t xml:space="preserve">   </w:t>
            </w:r>
          </w:p>
        </w:tc>
        <w:tc>
          <w:tcPr>
            <w:tcW w:w="1032" w:type="dxa"/>
            <w:vAlign w:val="center"/>
          </w:tcPr>
          <w:p w:rsidR="00466D5F" w:rsidRPr="00466D5F" w:rsidRDefault="00466D5F" w:rsidP="000C6254">
            <w:pPr>
              <w:jc w:val="right"/>
              <w:rPr>
                <w:sz w:val="16"/>
                <w:szCs w:val="16"/>
              </w:rPr>
            </w:pPr>
            <w:r w:rsidRPr="00466D5F">
              <w:rPr>
                <w:sz w:val="16"/>
                <w:szCs w:val="16"/>
              </w:rPr>
              <w:t xml:space="preserve">   9.000.000 </w:t>
            </w:r>
          </w:p>
        </w:tc>
      </w:tr>
      <w:tr w:rsidR="00466D5F" w:rsidRPr="00466D5F" w:rsidTr="000C6254">
        <w:trPr>
          <w:jc w:val="center"/>
        </w:trPr>
        <w:tc>
          <w:tcPr>
            <w:tcW w:w="910" w:type="dxa"/>
            <w:vAlign w:val="center"/>
          </w:tcPr>
          <w:p w:rsidR="00466D5F" w:rsidRPr="004153E6" w:rsidRDefault="00466D5F" w:rsidP="004419A7">
            <w:pPr>
              <w:rPr>
                <w:rFonts w:eastAsia="Times New Roman" w:cs="Times New Roman"/>
                <w:color w:val="000000"/>
                <w:sz w:val="16"/>
                <w:szCs w:val="16"/>
                <w:lang w:eastAsia="it-IT"/>
              </w:rPr>
            </w:pPr>
            <w:r w:rsidRPr="004153E6">
              <w:rPr>
                <w:rFonts w:eastAsia="Times New Roman" w:cs="Times New Roman"/>
                <w:color w:val="000000"/>
                <w:sz w:val="16"/>
                <w:szCs w:val="16"/>
                <w:lang w:eastAsia="it-IT"/>
              </w:rPr>
              <w:t>Umbria</w:t>
            </w:r>
          </w:p>
        </w:tc>
        <w:tc>
          <w:tcPr>
            <w:tcW w:w="1138" w:type="dxa"/>
            <w:vAlign w:val="center"/>
          </w:tcPr>
          <w:p w:rsidR="00466D5F" w:rsidRPr="00466D5F" w:rsidRDefault="00466D5F" w:rsidP="000C6254">
            <w:pPr>
              <w:jc w:val="right"/>
              <w:rPr>
                <w:sz w:val="16"/>
                <w:szCs w:val="16"/>
              </w:rPr>
            </w:pPr>
            <w:r w:rsidRPr="00466D5F">
              <w:rPr>
                <w:sz w:val="16"/>
                <w:szCs w:val="16"/>
              </w:rPr>
              <w:t xml:space="preserve">      2.000.000 </w:t>
            </w:r>
          </w:p>
        </w:tc>
        <w:tc>
          <w:tcPr>
            <w:tcW w:w="1032" w:type="dxa"/>
            <w:vAlign w:val="center"/>
          </w:tcPr>
          <w:p w:rsidR="00466D5F" w:rsidRPr="00466D5F" w:rsidRDefault="00466D5F" w:rsidP="000C6254">
            <w:pPr>
              <w:jc w:val="right"/>
              <w:rPr>
                <w:sz w:val="16"/>
                <w:szCs w:val="16"/>
              </w:rPr>
            </w:pPr>
            <w:r w:rsidRPr="00466D5F">
              <w:rPr>
                <w:sz w:val="16"/>
                <w:szCs w:val="16"/>
              </w:rPr>
              <w:t xml:space="preserve">  8.500.000 </w:t>
            </w:r>
          </w:p>
        </w:tc>
        <w:tc>
          <w:tcPr>
            <w:tcW w:w="1139" w:type="dxa"/>
            <w:vAlign w:val="center"/>
          </w:tcPr>
          <w:p w:rsidR="00466D5F" w:rsidRPr="00466D5F" w:rsidRDefault="00466D5F" w:rsidP="000C6254">
            <w:pPr>
              <w:jc w:val="right"/>
              <w:rPr>
                <w:sz w:val="16"/>
                <w:szCs w:val="16"/>
              </w:rPr>
            </w:pPr>
            <w:r w:rsidRPr="00466D5F">
              <w:rPr>
                <w:sz w:val="16"/>
                <w:szCs w:val="16"/>
              </w:rPr>
              <w:t xml:space="preserve">         600.000 </w:t>
            </w:r>
          </w:p>
        </w:tc>
        <w:tc>
          <w:tcPr>
            <w:tcW w:w="1370" w:type="dxa"/>
            <w:vAlign w:val="center"/>
          </w:tcPr>
          <w:p w:rsidR="00466D5F" w:rsidRPr="00466D5F" w:rsidRDefault="000C6254" w:rsidP="000C6254">
            <w:pPr>
              <w:jc w:val="right"/>
              <w:rPr>
                <w:sz w:val="16"/>
                <w:szCs w:val="16"/>
              </w:rPr>
            </w:pPr>
            <w:r>
              <w:rPr>
                <w:sz w:val="16"/>
                <w:szCs w:val="16"/>
              </w:rPr>
              <w:t>0</w:t>
            </w:r>
          </w:p>
        </w:tc>
        <w:tc>
          <w:tcPr>
            <w:tcW w:w="1193" w:type="dxa"/>
            <w:vAlign w:val="center"/>
          </w:tcPr>
          <w:p w:rsidR="00466D5F" w:rsidRPr="00466D5F" w:rsidRDefault="00466D5F" w:rsidP="000C6254">
            <w:pPr>
              <w:jc w:val="right"/>
              <w:rPr>
                <w:sz w:val="16"/>
                <w:szCs w:val="16"/>
              </w:rPr>
            </w:pPr>
            <w:r w:rsidRPr="00466D5F">
              <w:rPr>
                <w:sz w:val="16"/>
                <w:szCs w:val="16"/>
              </w:rPr>
              <w:t xml:space="preserve">       4.000.000 </w:t>
            </w:r>
          </w:p>
        </w:tc>
        <w:tc>
          <w:tcPr>
            <w:tcW w:w="1119" w:type="dxa"/>
            <w:vAlign w:val="center"/>
          </w:tcPr>
          <w:p w:rsidR="00466D5F" w:rsidRPr="00466D5F" w:rsidRDefault="00466D5F" w:rsidP="000C6254">
            <w:pPr>
              <w:jc w:val="right"/>
              <w:rPr>
                <w:color w:val="000000"/>
                <w:sz w:val="16"/>
                <w:szCs w:val="16"/>
              </w:rPr>
            </w:pPr>
            <w:r w:rsidRPr="00466D5F">
              <w:rPr>
                <w:color w:val="000000"/>
                <w:sz w:val="16"/>
                <w:szCs w:val="16"/>
              </w:rPr>
              <w:t xml:space="preserve">      1.800.000 </w:t>
            </w:r>
          </w:p>
        </w:tc>
        <w:tc>
          <w:tcPr>
            <w:tcW w:w="1095" w:type="dxa"/>
            <w:vAlign w:val="center"/>
          </w:tcPr>
          <w:p w:rsidR="00466D5F" w:rsidRPr="00466D5F" w:rsidRDefault="00466D5F" w:rsidP="000C6254">
            <w:pPr>
              <w:jc w:val="right"/>
              <w:rPr>
                <w:sz w:val="16"/>
                <w:szCs w:val="16"/>
              </w:rPr>
            </w:pPr>
            <w:r w:rsidRPr="00466D5F">
              <w:rPr>
                <w:sz w:val="16"/>
                <w:szCs w:val="16"/>
              </w:rPr>
              <w:t xml:space="preserve">     2.000.000 </w:t>
            </w:r>
          </w:p>
        </w:tc>
        <w:tc>
          <w:tcPr>
            <w:tcW w:w="951" w:type="dxa"/>
            <w:vAlign w:val="center"/>
          </w:tcPr>
          <w:p w:rsidR="00466D5F" w:rsidRPr="00466D5F" w:rsidRDefault="00466D5F" w:rsidP="000C6254">
            <w:pPr>
              <w:jc w:val="right"/>
              <w:rPr>
                <w:sz w:val="16"/>
                <w:szCs w:val="16"/>
              </w:rPr>
            </w:pPr>
            <w:r w:rsidRPr="00466D5F">
              <w:rPr>
                <w:sz w:val="16"/>
                <w:szCs w:val="16"/>
              </w:rPr>
              <w:t xml:space="preserve">    188.681 </w:t>
            </w:r>
          </w:p>
        </w:tc>
        <w:tc>
          <w:tcPr>
            <w:tcW w:w="1032" w:type="dxa"/>
            <w:vAlign w:val="center"/>
          </w:tcPr>
          <w:p w:rsidR="00466D5F" w:rsidRPr="00466D5F" w:rsidRDefault="00466D5F" w:rsidP="000C6254">
            <w:pPr>
              <w:jc w:val="right"/>
              <w:rPr>
                <w:sz w:val="16"/>
                <w:szCs w:val="16"/>
              </w:rPr>
            </w:pPr>
            <w:r w:rsidRPr="00466D5F">
              <w:rPr>
                <w:sz w:val="16"/>
                <w:szCs w:val="16"/>
              </w:rPr>
              <w:t xml:space="preserve">   3.700.000 </w:t>
            </w:r>
          </w:p>
        </w:tc>
      </w:tr>
      <w:tr w:rsidR="00466D5F" w:rsidRPr="00466D5F" w:rsidTr="000C6254">
        <w:trPr>
          <w:trHeight w:val="206"/>
          <w:jc w:val="center"/>
        </w:trPr>
        <w:tc>
          <w:tcPr>
            <w:tcW w:w="910" w:type="dxa"/>
            <w:vAlign w:val="center"/>
          </w:tcPr>
          <w:p w:rsidR="00466D5F" w:rsidRPr="004153E6" w:rsidRDefault="00466D5F" w:rsidP="00485D11">
            <w:pPr>
              <w:rPr>
                <w:rFonts w:eastAsia="Times New Roman" w:cs="Times New Roman"/>
                <w:color w:val="000000"/>
                <w:sz w:val="16"/>
                <w:szCs w:val="16"/>
                <w:lang w:eastAsia="it-IT"/>
              </w:rPr>
            </w:pPr>
            <w:r w:rsidRPr="004153E6">
              <w:rPr>
                <w:rFonts w:eastAsia="Times New Roman" w:cs="Times New Roman"/>
                <w:color w:val="000000"/>
                <w:sz w:val="16"/>
                <w:szCs w:val="16"/>
                <w:lang w:eastAsia="it-IT"/>
              </w:rPr>
              <w:t>V</w:t>
            </w:r>
            <w:r w:rsidR="00485D11">
              <w:rPr>
                <w:rFonts w:eastAsia="Times New Roman" w:cs="Times New Roman"/>
                <w:color w:val="000000"/>
                <w:sz w:val="16"/>
                <w:szCs w:val="16"/>
                <w:lang w:eastAsia="it-IT"/>
              </w:rPr>
              <w:t xml:space="preserve">. </w:t>
            </w:r>
            <w:r w:rsidRPr="004153E6">
              <w:rPr>
                <w:rFonts w:eastAsia="Times New Roman" w:cs="Times New Roman"/>
                <w:color w:val="000000"/>
                <w:sz w:val="16"/>
                <w:szCs w:val="16"/>
                <w:lang w:eastAsia="it-IT"/>
              </w:rPr>
              <w:t>Aosta</w:t>
            </w:r>
          </w:p>
        </w:tc>
        <w:tc>
          <w:tcPr>
            <w:tcW w:w="1138" w:type="dxa"/>
            <w:vAlign w:val="center"/>
          </w:tcPr>
          <w:p w:rsidR="00466D5F" w:rsidRPr="00466D5F" w:rsidRDefault="00466D5F" w:rsidP="000C6254">
            <w:pPr>
              <w:jc w:val="right"/>
              <w:rPr>
                <w:sz w:val="16"/>
                <w:szCs w:val="16"/>
              </w:rPr>
            </w:pPr>
            <w:r w:rsidRPr="00466D5F">
              <w:rPr>
                <w:sz w:val="16"/>
                <w:szCs w:val="16"/>
              </w:rPr>
              <w:t xml:space="preserve">         275.376 </w:t>
            </w:r>
          </w:p>
        </w:tc>
        <w:tc>
          <w:tcPr>
            <w:tcW w:w="1032" w:type="dxa"/>
            <w:vAlign w:val="center"/>
          </w:tcPr>
          <w:p w:rsidR="00466D5F" w:rsidRPr="00466D5F" w:rsidRDefault="00466D5F" w:rsidP="000C6254">
            <w:pPr>
              <w:jc w:val="right"/>
              <w:rPr>
                <w:sz w:val="16"/>
                <w:szCs w:val="16"/>
              </w:rPr>
            </w:pPr>
            <w:r w:rsidRPr="00466D5F">
              <w:rPr>
                <w:sz w:val="16"/>
                <w:szCs w:val="16"/>
              </w:rPr>
              <w:t xml:space="preserve">      200.000 </w:t>
            </w:r>
          </w:p>
        </w:tc>
        <w:tc>
          <w:tcPr>
            <w:tcW w:w="1139" w:type="dxa"/>
            <w:vAlign w:val="center"/>
          </w:tcPr>
          <w:p w:rsidR="00466D5F" w:rsidRPr="00466D5F" w:rsidRDefault="00466D5F" w:rsidP="000C6254">
            <w:pPr>
              <w:jc w:val="right"/>
              <w:rPr>
                <w:sz w:val="16"/>
                <w:szCs w:val="16"/>
              </w:rPr>
            </w:pPr>
            <w:r w:rsidRPr="00466D5F">
              <w:rPr>
                <w:sz w:val="16"/>
                <w:szCs w:val="16"/>
              </w:rPr>
              <w:t xml:space="preserve">        200.000 </w:t>
            </w:r>
          </w:p>
        </w:tc>
        <w:tc>
          <w:tcPr>
            <w:tcW w:w="1370" w:type="dxa"/>
            <w:vAlign w:val="center"/>
          </w:tcPr>
          <w:p w:rsidR="00466D5F" w:rsidRPr="00466D5F" w:rsidRDefault="00466D5F" w:rsidP="000C6254">
            <w:pPr>
              <w:jc w:val="right"/>
              <w:rPr>
                <w:sz w:val="16"/>
                <w:szCs w:val="16"/>
              </w:rPr>
            </w:pPr>
            <w:r w:rsidRPr="00466D5F">
              <w:rPr>
                <w:sz w:val="16"/>
                <w:szCs w:val="16"/>
              </w:rPr>
              <w:t xml:space="preserve">               100.000 </w:t>
            </w:r>
          </w:p>
        </w:tc>
        <w:tc>
          <w:tcPr>
            <w:tcW w:w="1193" w:type="dxa"/>
            <w:vAlign w:val="center"/>
          </w:tcPr>
          <w:p w:rsidR="00466D5F" w:rsidRPr="00466D5F" w:rsidRDefault="00466D5F" w:rsidP="000C6254">
            <w:pPr>
              <w:jc w:val="right"/>
              <w:rPr>
                <w:sz w:val="16"/>
                <w:szCs w:val="16"/>
              </w:rPr>
            </w:pPr>
            <w:r w:rsidRPr="00466D5F">
              <w:rPr>
                <w:sz w:val="16"/>
                <w:szCs w:val="16"/>
              </w:rPr>
              <w:t xml:space="preserve">        1.200.000 </w:t>
            </w:r>
          </w:p>
        </w:tc>
        <w:tc>
          <w:tcPr>
            <w:tcW w:w="1119" w:type="dxa"/>
            <w:vAlign w:val="center"/>
          </w:tcPr>
          <w:p w:rsidR="00466D5F" w:rsidRPr="00466D5F" w:rsidRDefault="00466D5F" w:rsidP="000C6254">
            <w:pPr>
              <w:jc w:val="right"/>
              <w:rPr>
                <w:color w:val="000000"/>
                <w:sz w:val="16"/>
                <w:szCs w:val="16"/>
              </w:rPr>
            </w:pPr>
            <w:r w:rsidRPr="00466D5F">
              <w:rPr>
                <w:color w:val="000000"/>
                <w:sz w:val="16"/>
                <w:szCs w:val="16"/>
              </w:rPr>
              <w:t xml:space="preserve">         200.000 </w:t>
            </w:r>
          </w:p>
        </w:tc>
        <w:tc>
          <w:tcPr>
            <w:tcW w:w="1095" w:type="dxa"/>
            <w:vAlign w:val="center"/>
          </w:tcPr>
          <w:p w:rsidR="00466D5F" w:rsidRPr="00466D5F" w:rsidRDefault="000C6254" w:rsidP="000C6254">
            <w:pPr>
              <w:jc w:val="right"/>
              <w:rPr>
                <w:sz w:val="16"/>
                <w:szCs w:val="16"/>
              </w:rPr>
            </w:pPr>
            <w:r>
              <w:rPr>
                <w:sz w:val="16"/>
                <w:szCs w:val="16"/>
              </w:rPr>
              <w:t>0</w:t>
            </w:r>
          </w:p>
        </w:tc>
        <w:tc>
          <w:tcPr>
            <w:tcW w:w="951" w:type="dxa"/>
            <w:vAlign w:val="center"/>
          </w:tcPr>
          <w:p w:rsidR="00466D5F" w:rsidRPr="00466D5F" w:rsidRDefault="00466D5F" w:rsidP="000C6254">
            <w:pPr>
              <w:jc w:val="right"/>
              <w:rPr>
                <w:sz w:val="16"/>
                <w:szCs w:val="16"/>
              </w:rPr>
            </w:pPr>
            <w:r w:rsidRPr="00466D5F">
              <w:rPr>
                <w:sz w:val="16"/>
                <w:szCs w:val="16"/>
              </w:rPr>
              <w:t xml:space="preserve">   150.000 </w:t>
            </w:r>
          </w:p>
        </w:tc>
        <w:tc>
          <w:tcPr>
            <w:tcW w:w="1032" w:type="dxa"/>
            <w:vAlign w:val="center"/>
          </w:tcPr>
          <w:p w:rsidR="00466D5F" w:rsidRPr="00466D5F" w:rsidRDefault="000C6254" w:rsidP="000C6254">
            <w:pPr>
              <w:jc w:val="right"/>
              <w:rPr>
                <w:sz w:val="16"/>
                <w:szCs w:val="16"/>
              </w:rPr>
            </w:pPr>
            <w:r>
              <w:rPr>
                <w:sz w:val="16"/>
                <w:szCs w:val="16"/>
              </w:rPr>
              <w:t>0</w:t>
            </w:r>
          </w:p>
        </w:tc>
      </w:tr>
      <w:tr w:rsidR="00466D5F" w:rsidRPr="00466D5F" w:rsidTr="000C6254">
        <w:trPr>
          <w:trHeight w:val="139"/>
          <w:jc w:val="center"/>
        </w:trPr>
        <w:tc>
          <w:tcPr>
            <w:tcW w:w="910" w:type="dxa"/>
            <w:vAlign w:val="center"/>
          </w:tcPr>
          <w:p w:rsidR="00466D5F" w:rsidRPr="004153E6" w:rsidRDefault="00466D5F" w:rsidP="004419A7">
            <w:pPr>
              <w:rPr>
                <w:rFonts w:eastAsia="Times New Roman" w:cs="Times New Roman"/>
                <w:color w:val="000000"/>
                <w:sz w:val="16"/>
                <w:szCs w:val="16"/>
                <w:lang w:eastAsia="it-IT"/>
              </w:rPr>
            </w:pPr>
            <w:r w:rsidRPr="004153E6">
              <w:rPr>
                <w:rFonts w:eastAsia="Times New Roman" w:cs="Times New Roman"/>
                <w:color w:val="000000"/>
                <w:sz w:val="16"/>
                <w:szCs w:val="16"/>
                <w:lang w:eastAsia="it-IT"/>
              </w:rPr>
              <w:t>Veneto</w:t>
            </w:r>
          </w:p>
        </w:tc>
        <w:tc>
          <w:tcPr>
            <w:tcW w:w="1138" w:type="dxa"/>
            <w:vAlign w:val="center"/>
          </w:tcPr>
          <w:p w:rsidR="00466D5F" w:rsidRPr="00466D5F" w:rsidRDefault="00466D5F" w:rsidP="000C6254">
            <w:pPr>
              <w:jc w:val="right"/>
              <w:rPr>
                <w:sz w:val="16"/>
                <w:szCs w:val="16"/>
              </w:rPr>
            </w:pPr>
            <w:r w:rsidRPr="00466D5F">
              <w:rPr>
                <w:sz w:val="16"/>
                <w:szCs w:val="16"/>
              </w:rPr>
              <w:t xml:space="preserve">      4.308.092 </w:t>
            </w:r>
          </w:p>
        </w:tc>
        <w:tc>
          <w:tcPr>
            <w:tcW w:w="1032" w:type="dxa"/>
            <w:vAlign w:val="center"/>
          </w:tcPr>
          <w:p w:rsidR="00466D5F" w:rsidRPr="00466D5F" w:rsidRDefault="00466D5F" w:rsidP="000C6254">
            <w:pPr>
              <w:jc w:val="right"/>
              <w:rPr>
                <w:sz w:val="16"/>
                <w:szCs w:val="16"/>
              </w:rPr>
            </w:pPr>
            <w:r w:rsidRPr="00466D5F">
              <w:rPr>
                <w:sz w:val="16"/>
                <w:szCs w:val="16"/>
              </w:rPr>
              <w:t xml:space="preserve"> 25.938.978 </w:t>
            </w:r>
          </w:p>
        </w:tc>
        <w:tc>
          <w:tcPr>
            <w:tcW w:w="1139" w:type="dxa"/>
            <w:vAlign w:val="center"/>
          </w:tcPr>
          <w:p w:rsidR="00466D5F" w:rsidRPr="00466D5F" w:rsidRDefault="00466D5F" w:rsidP="000C6254">
            <w:pPr>
              <w:jc w:val="right"/>
              <w:rPr>
                <w:sz w:val="16"/>
                <w:szCs w:val="16"/>
              </w:rPr>
            </w:pPr>
            <w:r w:rsidRPr="00466D5F">
              <w:rPr>
                <w:sz w:val="16"/>
                <w:szCs w:val="16"/>
              </w:rPr>
              <w:t xml:space="preserve">      5.642.929 </w:t>
            </w:r>
          </w:p>
        </w:tc>
        <w:tc>
          <w:tcPr>
            <w:tcW w:w="1370" w:type="dxa"/>
            <w:vAlign w:val="center"/>
          </w:tcPr>
          <w:p w:rsidR="00466D5F" w:rsidRPr="00466D5F" w:rsidRDefault="00466D5F" w:rsidP="000C6254">
            <w:pPr>
              <w:jc w:val="right"/>
              <w:rPr>
                <w:sz w:val="16"/>
                <w:szCs w:val="16"/>
              </w:rPr>
            </w:pPr>
            <w:r w:rsidRPr="00466D5F">
              <w:rPr>
                <w:sz w:val="16"/>
                <w:szCs w:val="16"/>
              </w:rPr>
              <w:t xml:space="preserve">                 </w:t>
            </w:r>
            <w:r w:rsidR="000C6254">
              <w:rPr>
                <w:sz w:val="16"/>
                <w:szCs w:val="16"/>
              </w:rPr>
              <w:t>0</w:t>
            </w:r>
          </w:p>
        </w:tc>
        <w:tc>
          <w:tcPr>
            <w:tcW w:w="1193" w:type="dxa"/>
            <w:vAlign w:val="center"/>
          </w:tcPr>
          <w:p w:rsidR="00466D5F" w:rsidRPr="00466D5F" w:rsidRDefault="00466D5F" w:rsidP="000C6254">
            <w:pPr>
              <w:jc w:val="right"/>
              <w:rPr>
                <w:sz w:val="16"/>
                <w:szCs w:val="16"/>
              </w:rPr>
            </w:pPr>
            <w:r w:rsidRPr="00466D5F">
              <w:rPr>
                <w:sz w:val="16"/>
                <w:szCs w:val="16"/>
              </w:rPr>
              <w:t xml:space="preserve">    23.742.050 </w:t>
            </w:r>
          </w:p>
        </w:tc>
        <w:tc>
          <w:tcPr>
            <w:tcW w:w="1119" w:type="dxa"/>
            <w:vAlign w:val="center"/>
          </w:tcPr>
          <w:p w:rsidR="00466D5F" w:rsidRPr="00466D5F" w:rsidRDefault="00466D5F" w:rsidP="000C6254">
            <w:pPr>
              <w:rPr>
                <w:color w:val="000000"/>
                <w:sz w:val="16"/>
                <w:szCs w:val="16"/>
              </w:rPr>
            </w:pPr>
            <w:r w:rsidRPr="00466D5F">
              <w:rPr>
                <w:color w:val="000000"/>
                <w:sz w:val="16"/>
                <w:szCs w:val="16"/>
              </w:rPr>
              <w:t xml:space="preserve">                     </w:t>
            </w:r>
            <w:r w:rsidR="000C6254">
              <w:rPr>
                <w:color w:val="000000"/>
                <w:sz w:val="16"/>
                <w:szCs w:val="16"/>
              </w:rPr>
              <w:t>0</w:t>
            </w:r>
          </w:p>
        </w:tc>
        <w:tc>
          <w:tcPr>
            <w:tcW w:w="1095" w:type="dxa"/>
            <w:vAlign w:val="center"/>
          </w:tcPr>
          <w:p w:rsidR="00466D5F" w:rsidRPr="00466D5F" w:rsidRDefault="00466D5F" w:rsidP="000C6254">
            <w:pPr>
              <w:jc w:val="right"/>
              <w:rPr>
                <w:sz w:val="16"/>
                <w:szCs w:val="16"/>
              </w:rPr>
            </w:pPr>
            <w:r w:rsidRPr="00466D5F">
              <w:rPr>
                <w:sz w:val="16"/>
                <w:szCs w:val="16"/>
              </w:rPr>
              <w:t xml:space="preserve">   14.915.183 </w:t>
            </w:r>
          </w:p>
        </w:tc>
        <w:tc>
          <w:tcPr>
            <w:tcW w:w="951" w:type="dxa"/>
            <w:vAlign w:val="center"/>
          </w:tcPr>
          <w:p w:rsidR="00466D5F" w:rsidRPr="00466D5F" w:rsidRDefault="00466D5F" w:rsidP="000C6254">
            <w:pPr>
              <w:jc w:val="right"/>
              <w:rPr>
                <w:sz w:val="16"/>
                <w:szCs w:val="16"/>
              </w:rPr>
            </w:pPr>
            <w:r w:rsidRPr="00466D5F">
              <w:rPr>
                <w:sz w:val="16"/>
                <w:szCs w:val="16"/>
              </w:rPr>
              <w:t xml:space="preserve"> 3.701.218 </w:t>
            </w:r>
          </w:p>
        </w:tc>
        <w:tc>
          <w:tcPr>
            <w:tcW w:w="1032" w:type="dxa"/>
            <w:vAlign w:val="center"/>
          </w:tcPr>
          <w:p w:rsidR="00466D5F" w:rsidRPr="00466D5F" w:rsidRDefault="00466D5F" w:rsidP="000C6254">
            <w:pPr>
              <w:jc w:val="right"/>
              <w:rPr>
                <w:sz w:val="16"/>
                <w:szCs w:val="16"/>
              </w:rPr>
            </w:pPr>
            <w:r w:rsidRPr="00466D5F">
              <w:rPr>
                <w:sz w:val="16"/>
                <w:szCs w:val="16"/>
              </w:rPr>
              <w:t xml:space="preserve">5.000.000 </w:t>
            </w:r>
          </w:p>
        </w:tc>
      </w:tr>
      <w:tr w:rsidR="00466D5F" w:rsidRPr="00466D5F" w:rsidTr="000C6254">
        <w:trPr>
          <w:jc w:val="center"/>
        </w:trPr>
        <w:tc>
          <w:tcPr>
            <w:tcW w:w="910" w:type="dxa"/>
            <w:vAlign w:val="center"/>
          </w:tcPr>
          <w:p w:rsidR="00466D5F" w:rsidRPr="004153E6" w:rsidRDefault="00466D5F" w:rsidP="004419A7">
            <w:pPr>
              <w:rPr>
                <w:rFonts w:eastAsia="Times New Roman" w:cs="Times New Roman"/>
                <w:b/>
                <w:bCs/>
                <w:color w:val="000000"/>
                <w:sz w:val="16"/>
                <w:szCs w:val="16"/>
                <w:lang w:eastAsia="it-IT"/>
              </w:rPr>
            </w:pPr>
            <w:r w:rsidRPr="004153E6">
              <w:rPr>
                <w:rFonts w:eastAsia="Times New Roman" w:cs="Times New Roman"/>
                <w:b/>
                <w:bCs/>
                <w:color w:val="000000"/>
                <w:sz w:val="16"/>
                <w:szCs w:val="16"/>
                <w:lang w:eastAsia="it-IT"/>
              </w:rPr>
              <w:t>TOTALE</w:t>
            </w:r>
          </w:p>
        </w:tc>
        <w:tc>
          <w:tcPr>
            <w:tcW w:w="1138" w:type="dxa"/>
            <w:vAlign w:val="center"/>
          </w:tcPr>
          <w:p w:rsidR="00466D5F" w:rsidRPr="00466D5F" w:rsidRDefault="00466D5F" w:rsidP="00485D11">
            <w:pPr>
              <w:jc w:val="right"/>
              <w:rPr>
                <w:b/>
                <w:bCs/>
                <w:color w:val="000000"/>
                <w:sz w:val="16"/>
                <w:szCs w:val="16"/>
              </w:rPr>
            </w:pPr>
            <w:r w:rsidRPr="00466D5F">
              <w:rPr>
                <w:b/>
                <w:bCs/>
                <w:color w:val="000000"/>
                <w:sz w:val="16"/>
                <w:szCs w:val="16"/>
              </w:rPr>
              <w:t xml:space="preserve"> 158.816.563 </w:t>
            </w:r>
          </w:p>
        </w:tc>
        <w:tc>
          <w:tcPr>
            <w:tcW w:w="1032" w:type="dxa"/>
            <w:vAlign w:val="center"/>
          </w:tcPr>
          <w:p w:rsidR="00466D5F" w:rsidRPr="00466D5F" w:rsidRDefault="00466D5F" w:rsidP="00485D11">
            <w:pPr>
              <w:jc w:val="right"/>
              <w:rPr>
                <w:b/>
                <w:bCs/>
                <w:color w:val="000000"/>
                <w:sz w:val="16"/>
                <w:szCs w:val="16"/>
              </w:rPr>
            </w:pPr>
            <w:r w:rsidRPr="00466D5F">
              <w:rPr>
                <w:b/>
                <w:bCs/>
                <w:color w:val="000000"/>
                <w:sz w:val="16"/>
                <w:szCs w:val="16"/>
              </w:rPr>
              <w:t xml:space="preserve">297.304.931 </w:t>
            </w:r>
          </w:p>
        </w:tc>
        <w:tc>
          <w:tcPr>
            <w:tcW w:w="1139" w:type="dxa"/>
            <w:vAlign w:val="center"/>
          </w:tcPr>
          <w:p w:rsidR="00466D5F" w:rsidRPr="00466D5F" w:rsidRDefault="00466D5F" w:rsidP="00485D11">
            <w:pPr>
              <w:jc w:val="right"/>
              <w:rPr>
                <w:b/>
                <w:bCs/>
                <w:color w:val="000000"/>
                <w:sz w:val="16"/>
                <w:szCs w:val="16"/>
              </w:rPr>
            </w:pPr>
            <w:r w:rsidRPr="00466D5F">
              <w:rPr>
                <w:b/>
                <w:bCs/>
                <w:color w:val="000000"/>
                <w:sz w:val="16"/>
                <w:szCs w:val="16"/>
              </w:rPr>
              <w:t xml:space="preserve">  198.284.996 </w:t>
            </w:r>
          </w:p>
        </w:tc>
        <w:tc>
          <w:tcPr>
            <w:tcW w:w="1370" w:type="dxa"/>
            <w:vAlign w:val="center"/>
          </w:tcPr>
          <w:p w:rsidR="00466D5F" w:rsidRPr="00466D5F" w:rsidRDefault="00466D5F" w:rsidP="00485D11">
            <w:pPr>
              <w:jc w:val="right"/>
              <w:rPr>
                <w:b/>
                <w:bCs/>
                <w:color w:val="000000"/>
                <w:sz w:val="16"/>
                <w:szCs w:val="16"/>
              </w:rPr>
            </w:pPr>
            <w:r w:rsidRPr="00466D5F">
              <w:rPr>
                <w:b/>
                <w:bCs/>
                <w:color w:val="000000"/>
                <w:sz w:val="16"/>
                <w:szCs w:val="16"/>
              </w:rPr>
              <w:t xml:space="preserve">         44.820.916 </w:t>
            </w:r>
          </w:p>
        </w:tc>
        <w:tc>
          <w:tcPr>
            <w:tcW w:w="1193" w:type="dxa"/>
            <w:vAlign w:val="center"/>
          </w:tcPr>
          <w:p w:rsidR="00466D5F" w:rsidRPr="00466D5F" w:rsidRDefault="00466D5F" w:rsidP="00485D11">
            <w:pPr>
              <w:jc w:val="right"/>
              <w:rPr>
                <w:b/>
                <w:bCs/>
                <w:color w:val="000000"/>
                <w:sz w:val="16"/>
                <w:szCs w:val="16"/>
              </w:rPr>
            </w:pPr>
            <w:r w:rsidRPr="00466D5F">
              <w:rPr>
                <w:b/>
                <w:bCs/>
                <w:color w:val="000000"/>
                <w:sz w:val="16"/>
                <w:szCs w:val="16"/>
              </w:rPr>
              <w:t xml:space="preserve"> 302.514.993 </w:t>
            </w:r>
          </w:p>
        </w:tc>
        <w:tc>
          <w:tcPr>
            <w:tcW w:w="1119" w:type="dxa"/>
            <w:vAlign w:val="center"/>
          </w:tcPr>
          <w:p w:rsidR="00466D5F" w:rsidRPr="00B62998" w:rsidRDefault="00466D5F" w:rsidP="00485D11">
            <w:pPr>
              <w:jc w:val="right"/>
              <w:rPr>
                <w:b/>
                <w:color w:val="000000"/>
                <w:sz w:val="16"/>
                <w:szCs w:val="16"/>
              </w:rPr>
            </w:pPr>
            <w:r w:rsidRPr="00B62998">
              <w:rPr>
                <w:b/>
                <w:color w:val="000000"/>
                <w:sz w:val="16"/>
                <w:szCs w:val="16"/>
              </w:rPr>
              <w:t xml:space="preserve">   87.362.170 </w:t>
            </w:r>
          </w:p>
        </w:tc>
        <w:tc>
          <w:tcPr>
            <w:tcW w:w="1095" w:type="dxa"/>
            <w:vAlign w:val="center"/>
          </w:tcPr>
          <w:p w:rsidR="00466D5F" w:rsidRPr="00466D5F" w:rsidRDefault="00466D5F" w:rsidP="00485D11">
            <w:pPr>
              <w:jc w:val="right"/>
              <w:rPr>
                <w:b/>
                <w:bCs/>
                <w:color w:val="000000"/>
                <w:sz w:val="16"/>
                <w:szCs w:val="16"/>
              </w:rPr>
            </w:pPr>
            <w:r w:rsidRPr="00466D5F">
              <w:rPr>
                <w:b/>
                <w:bCs/>
                <w:color w:val="000000"/>
                <w:sz w:val="16"/>
                <w:szCs w:val="16"/>
              </w:rPr>
              <w:t xml:space="preserve">104.542.399 </w:t>
            </w:r>
          </w:p>
        </w:tc>
        <w:tc>
          <w:tcPr>
            <w:tcW w:w="951" w:type="dxa"/>
            <w:vAlign w:val="center"/>
          </w:tcPr>
          <w:p w:rsidR="00466D5F" w:rsidRPr="00466D5F" w:rsidRDefault="00466D5F" w:rsidP="00485D11">
            <w:pPr>
              <w:jc w:val="right"/>
              <w:rPr>
                <w:b/>
                <w:bCs/>
                <w:color w:val="000000"/>
                <w:sz w:val="16"/>
                <w:szCs w:val="16"/>
              </w:rPr>
            </w:pPr>
            <w:r w:rsidRPr="00466D5F">
              <w:rPr>
                <w:b/>
                <w:bCs/>
                <w:color w:val="000000"/>
                <w:sz w:val="16"/>
                <w:szCs w:val="16"/>
              </w:rPr>
              <w:t xml:space="preserve">34.861.014 </w:t>
            </w:r>
          </w:p>
        </w:tc>
        <w:tc>
          <w:tcPr>
            <w:tcW w:w="1032" w:type="dxa"/>
            <w:vAlign w:val="center"/>
          </w:tcPr>
          <w:p w:rsidR="00466D5F" w:rsidRPr="00466D5F" w:rsidRDefault="00466D5F" w:rsidP="00485D11">
            <w:pPr>
              <w:jc w:val="right"/>
              <w:rPr>
                <w:b/>
                <w:bCs/>
                <w:color w:val="000000"/>
                <w:sz w:val="16"/>
                <w:szCs w:val="16"/>
              </w:rPr>
            </w:pPr>
            <w:r w:rsidRPr="00466D5F">
              <w:rPr>
                <w:b/>
                <w:bCs/>
                <w:color w:val="000000"/>
                <w:sz w:val="16"/>
                <w:szCs w:val="16"/>
              </w:rPr>
              <w:t xml:space="preserve">184.855.344 </w:t>
            </w:r>
          </w:p>
        </w:tc>
      </w:tr>
    </w:tbl>
    <w:p w:rsidR="003C49AD" w:rsidRPr="003C49AD" w:rsidRDefault="003C49AD" w:rsidP="003C49AD">
      <w:pPr>
        <w:pStyle w:val="NormaleWeb"/>
        <w:shd w:val="clear" w:color="auto" w:fill="FFFFFF"/>
        <w:spacing w:before="0" w:beforeAutospacing="0" w:after="0" w:afterAutospacing="0"/>
        <w:jc w:val="both"/>
        <w:rPr>
          <w:rFonts w:ascii="MuseoSans" w:hAnsi="MuseoSans" w:cs="Segoe UI"/>
          <w:sz w:val="20"/>
          <w:szCs w:val="20"/>
        </w:rPr>
      </w:pPr>
      <w:r w:rsidRPr="003C49AD">
        <w:rPr>
          <w:rFonts w:ascii="MuseoSans" w:hAnsi="MuseoSans" w:cs="Segoe UI"/>
          <w:sz w:val="20"/>
          <w:szCs w:val="20"/>
        </w:rPr>
        <w:t>Elaborazione UIL</w:t>
      </w:r>
    </w:p>
    <w:p w:rsidR="00BF3FD7" w:rsidRDefault="00BF3FD7" w:rsidP="00B62998">
      <w:pPr>
        <w:pStyle w:val="NormaleWeb"/>
        <w:shd w:val="clear" w:color="auto" w:fill="FFFFFF"/>
        <w:spacing w:before="0" w:beforeAutospacing="0" w:after="0" w:afterAutospacing="0"/>
        <w:jc w:val="center"/>
        <w:rPr>
          <w:rFonts w:ascii="MuseoSans" w:hAnsi="MuseoSans" w:cs="Segoe UI"/>
          <w:b/>
          <w:sz w:val="20"/>
          <w:szCs w:val="20"/>
        </w:rPr>
      </w:pPr>
    </w:p>
    <w:p w:rsidR="00B62998" w:rsidRPr="004419A7" w:rsidRDefault="00B62998" w:rsidP="00B62998">
      <w:pPr>
        <w:pStyle w:val="NormaleWeb"/>
        <w:shd w:val="clear" w:color="auto" w:fill="FFFFFF"/>
        <w:spacing w:before="0" w:beforeAutospacing="0" w:after="0" w:afterAutospacing="0"/>
        <w:jc w:val="center"/>
        <w:rPr>
          <w:rFonts w:ascii="MuseoSans" w:hAnsi="MuseoSans" w:cs="Segoe UI"/>
          <w:b/>
          <w:sz w:val="20"/>
          <w:szCs w:val="20"/>
        </w:rPr>
      </w:pPr>
      <w:r w:rsidRPr="004419A7">
        <w:rPr>
          <w:rFonts w:ascii="MuseoSans" w:hAnsi="MuseoSans" w:cs="Segoe UI"/>
          <w:b/>
          <w:sz w:val="20"/>
          <w:szCs w:val="20"/>
        </w:rPr>
        <w:t>I FINANZIAMENTI DI GARANZIA GIOVANI</w:t>
      </w:r>
      <w:r>
        <w:rPr>
          <w:rFonts w:ascii="MuseoSans" w:hAnsi="MuseoSans" w:cs="Segoe UI"/>
          <w:b/>
          <w:sz w:val="20"/>
          <w:szCs w:val="20"/>
        </w:rPr>
        <w:t xml:space="preserve"> PER MISURE VALORI PERCENTUALI</w:t>
      </w:r>
    </w:p>
    <w:tbl>
      <w:tblPr>
        <w:tblStyle w:val="Grigliatabella"/>
        <w:tblW w:w="10507" w:type="dxa"/>
        <w:jc w:val="center"/>
        <w:tblLayout w:type="fixed"/>
        <w:tblLook w:val="04A0" w:firstRow="1" w:lastRow="0" w:firstColumn="1" w:lastColumn="0" w:noHBand="0" w:noVBand="1"/>
      </w:tblPr>
      <w:tblGrid>
        <w:gridCol w:w="910"/>
        <w:gridCol w:w="1138"/>
        <w:gridCol w:w="1032"/>
        <w:gridCol w:w="1139"/>
        <w:gridCol w:w="1134"/>
        <w:gridCol w:w="1193"/>
        <w:gridCol w:w="946"/>
        <w:gridCol w:w="1032"/>
        <w:gridCol w:w="951"/>
        <w:gridCol w:w="1032"/>
      </w:tblGrid>
      <w:tr w:rsidR="004419A7" w:rsidRPr="00B62998" w:rsidTr="00B62998">
        <w:trPr>
          <w:jc w:val="center"/>
        </w:trPr>
        <w:tc>
          <w:tcPr>
            <w:tcW w:w="910" w:type="dxa"/>
            <w:vAlign w:val="center"/>
          </w:tcPr>
          <w:p w:rsidR="004419A7" w:rsidRPr="00B62998" w:rsidRDefault="004419A7" w:rsidP="004419A7">
            <w:pPr>
              <w:rPr>
                <w:rFonts w:eastAsia="Times New Roman" w:cs="Times New Roman"/>
                <w:b/>
                <w:sz w:val="16"/>
                <w:szCs w:val="16"/>
                <w:lang w:eastAsia="it-IT"/>
              </w:rPr>
            </w:pPr>
            <w:r w:rsidRPr="00B62998">
              <w:rPr>
                <w:rFonts w:eastAsia="Times New Roman" w:cs="Times New Roman"/>
                <w:b/>
                <w:sz w:val="16"/>
                <w:szCs w:val="16"/>
                <w:lang w:eastAsia="it-IT"/>
              </w:rPr>
              <w:t>Regioni</w:t>
            </w:r>
          </w:p>
        </w:tc>
        <w:tc>
          <w:tcPr>
            <w:tcW w:w="1138" w:type="dxa"/>
            <w:vAlign w:val="center"/>
          </w:tcPr>
          <w:p w:rsidR="004419A7" w:rsidRPr="00B62998" w:rsidRDefault="004419A7" w:rsidP="004419A7">
            <w:pPr>
              <w:jc w:val="center"/>
              <w:rPr>
                <w:b/>
                <w:bCs/>
                <w:sz w:val="16"/>
                <w:szCs w:val="16"/>
              </w:rPr>
            </w:pPr>
            <w:r w:rsidRPr="00B62998">
              <w:rPr>
                <w:b/>
                <w:bCs/>
                <w:sz w:val="16"/>
                <w:szCs w:val="16"/>
              </w:rPr>
              <w:t>accoglienza, presa in carico orientamento</w:t>
            </w:r>
          </w:p>
          <w:p w:rsidR="004419A7" w:rsidRPr="00B62998" w:rsidRDefault="004419A7" w:rsidP="004419A7">
            <w:pPr>
              <w:pStyle w:val="NormaleWeb"/>
              <w:jc w:val="both"/>
              <w:rPr>
                <w:rFonts w:asciiTheme="minorHAnsi" w:hAnsiTheme="minorHAnsi" w:cs="Segoe UI"/>
                <w:b/>
                <w:sz w:val="16"/>
                <w:szCs w:val="16"/>
              </w:rPr>
            </w:pPr>
          </w:p>
        </w:tc>
        <w:tc>
          <w:tcPr>
            <w:tcW w:w="1032" w:type="dxa"/>
            <w:vAlign w:val="center"/>
          </w:tcPr>
          <w:p w:rsidR="004419A7" w:rsidRPr="00B62998" w:rsidRDefault="004419A7" w:rsidP="004419A7">
            <w:pPr>
              <w:jc w:val="both"/>
              <w:rPr>
                <w:b/>
                <w:bCs/>
                <w:sz w:val="16"/>
                <w:szCs w:val="16"/>
              </w:rPr>
            </w:pPr>
            <w:r w:rsidRPr="00B62998">
              <w:rPr>
                <w:b/>
                <w:bCs/>
                <w:sz w:val="16"/>
                <w:szCs w:val="16"/>
              </w:rPr>
              <w:t>formazione</w:t>
            </w:r>
          </w:p>
          <w:p w:rsidR="004419A7" w:rsidRPr="00B62998" w:rsidRDefault="004419A7" w:rsidP="004419A7">
            <w:pPr>
              <w:pStyle w:val="NormaleWeb"/>
              <w:jc w:val="both"/>
              <w:rPr>
                <w:rFonts w:asciiTheme="minorHAnsi" w:hAnsiTheme="minorHAnsi" w:cs="Segoe UI"/>
                <w:b/>
                <w:sz w:val="16"/>
                <w:szCs w:val="16"/>
              </w:rPr>
            </w:pPr>
          </w:p>
        </w:tc>
        <w:tc>
          <w:tcPr>
            <w:tcW w:w="1139" w:type="dxa"/>
            <w:vAlign w:val="center"/>
          </w:tcPr>
          <w:p w:rsidR="004419A7" w:rsidRPr="00B62998" w:rsidRDefault="004419A7" w:rsidP="004419A7">
            <w:pPr>
              <w:pStyle w:val="NormaleWeb"/>
              <w:jc w:val="both"/>
              <w:rPr>
                <w:rFonts w:asciiTheme="minorHAnsi" w:hAnsiTheme="minorHAnsi" w:cs="Segoe UI"/>
                <w:b/>
                <w:sz w:val="16"/>
                <w:szCs w:val="16"/>
              </w:rPr>
            </w:pPr>
            <w:r w:rsidRPr="00B62998">
              <w:rPr>
                <w:rFonts w:asciiTheme="minorHAnsi" w:hAnsiTheme="minorHAnsi" w:cs="Segoe UI"/>
                <w:b/>
                <w:sz w:val="16"/>
                <w:szCs w:val="16"/>
              </w:rPr>
              <w:t>Accompagnamento al lavoro</w:t>
            </w:r>
          </w:p>
        </w:tc>
        <w:tc>
          <w:tcPr>
            <w:tcW w:w="1134" w:type="dxa"/>
            <w:vAlign w:val="center"/>
          </w:tcPr>
          <w:p w:rsidR="004419A7" w:rsidRPr="00B62998" w:rsidRDefault="004419A7" w:rsidP="004419A7">
            <w:pPr>
              <w:pStyle w:val="NormaleWeb"/>
              <w:jc w:val="both"/>
              <w:rPr>
                <w:rFonts w:asciiTheme="minorHAnsi" w:hAnsiTheme="minorHAnsi" w:cs="Segoe UI"/>
                <w:b/>
                <w:sz w:val="16"/>
                <w:szCs w:val="16"/>
              </w:rPr>
            </w:pPr>
            <w:r w:rsidRPr="00B62998">
              <w:rPr>
                <w:rFonts w:asciiTheme="minorHAnsi" w:hAnsiTheme="minorHAnsi" w:cs="Segoe UI"/>
                <w:b/>
                <w:sz w:val="16"/>
                <w:szCs w:val="16"/>
              </w:rPr>
              <w:t>Apprendistato</w:t>
            </w:r>
          </w:p>
        </w:tc>
        <w:tc>
          <w:tcPr>
            <w:tcW w:w="1193" w:type="dxa"/>
            <w:vAlign w:val="center"/>
          </w:tcPr>
          <w:p w:rsidR="004419A7" w:rsidRPr="00B62998" w:rsidRDefault="004419A7" w:rsidP="004419A7">
            <w:pPr>
              <w:pStyle w:val="NormaleWeb"/>
              <w:jc w:val="both"/>
              <w:rPr>
                <w:rFonts w:asciiTheme="minorHAnsi" w:hAnsiTheme="minorHAnsi" w:cs="Segoe UI"/>
                <w:b/>
                <w:sz w:val="16"/>
                <w:szCs w:val="16"/>
              </w:rPr>
            </w:pPr>
            <w:r w:rsidRPr="00B62998">
              <w:rPr>
                <w:rFonts w:asciiTheme="minorHAnsi" w:hAnsiTheme="minorHAnsi" w:cs="Segoe UI"/>
                <w:b/>
                <w:sz w:val="16"/>
                <w:szCs w:val="16"/>
              </w:rPr>
              <w:t>Tirocini</w:t>
            </w:r>
          </w:p>
        </w:tc>
        <w:tc>
          <w:tcPr>
            <w:tcW w:w="946" w:type="dxa"/>
            <w:vAlign w:val="center"/>
          </w:tcPr>
          <w:p w:rsidR="004419A7" w:rsidRPr="00B62998" w:rsidRDefault="004419A7" w:rsidP="004419A7">
            <w:pPr>
              <w:pStyle w:val="NormaleWeb"/>
              <w:jc w:val="both"/>
              <w:rPr>
                <w:rFonts w:asciiTheme="minorHAnsi" w:hAnsiTheme="minorHAnsi" w:cs="Segoe UI"/>
                <w:b/>
                <w:sz w:val="16"/>
                <w:szCs w:val="16"/>
              </w:rPr>
            </w:pPr>
            <w:r w:rsidRPr="00B62998">
              <w:rPr>
                <w:rFonts w:asciiTheme="minorHAnsi" w:hAnsiTheme="minorHAnsi" w:cs="Segoe UI"/>
                <w:b/>
                <w:sz w:val="16"/>
                <w:szCs w:val="16"/>
              </w:rPr>
              <w:t>Servizio civile</w:t>
            </w:r>
          </w:p>
        </w:tc>
        <w:tc>
          <w:tcPr>
            <w:tcW w:w="1032" w:type="dxa"/>
            <w:vAlign w:val="center"/>
          </w:tcPr>
          <w:p w:rsidR="004419A7" w:rsidRPr="00B62998" w:rsidRDefault="004419A7" w:rsidP="004419A7">
            <w:pPr>
              <w:pStyle w:val="NormaleWeb"/>
              <w:jc w:val="both"/>
              <w:rPr>
                <w:rFonts w:asciiTheme="minorHAnsi" w:hAnsiTheme="minorHAnsi" w:cs="Segoe UI"/>
                <w:b/>
                <w:sz w:val="16"/>
                <w:szCs w:val="16"/>
              </w:rPr>
            </w:pPr>
            <w:r w:rsidRPr="00B62998">
              <w:rPr>
                <w:rFonts w:asciiTheme="minorHAnsi" w:hAnsiTheme="minorHAnsi" w:cs="Segoe UI"/>
                <w:b/>
                <w:sz w:val="16"/>
                <w:szCs w:val="16"/>
              </w:rPr>
              <w:t>Auto impiego e auto imprenditorialità</w:t>
            </w:r>
          </w:p>
        </w:tc>
        <w:tc>
          <w:tcPr>
            <w:tcW w:w="951" w:type="dxa"/>
            <w:vAlign w:val="center"/>
          </w:tcPr>
          <w:p w:rsidR="004419A7" w:rsidRPr="00B62998" w:rsidRDefault="004419A7" w:rsidP="004419A7">
            <w:pPr>
              <w:pStyle w:val="NormaleWeb"/>
              <w:jc w:val="both"/>
              <w:rPr>
                <w:rFonts w:asciiTheme="minorHAnsi" w:hAnsiTheme="minorHAnsi" w:cs="Segoe UI"/>
                <w:b/>
                <w:sz w:val="16"/>
                <w:szCs w:val="16"/>
              </w:rPr>
            </w:pPr>
            <w:r w:rsidRPr="00B62998">
              <w:rPr>
                <w:rFonts w:asciiTheme="minorHAnsi" w:hAnsiTheme="minorHAnsi" w:cs="Segoe UI"/>
                <w:b/>
                <w:sz w:val="16"/>
                <w:szCs w:val="16"/>
              </w:rPr>
              <w:t>Mobilità trans nazionale  e regionale</w:t>
            </w:r>
          </w:p>
        </w:tc>
        <w:tc>
          <w:tcPr>
            <w:tcW w:w="1032" w:type="dxa"/>
            <w:vAlign w:val="center"/>
          </w:tcPr>
          <w:p w:rsidR="004419A7" w:rsidRPr="00B62998" w:rsidRDefault="004419A7" w:rsidP="004419A7">
            <w:pPr>
              <w:pStyle w:val="NormaleWeb"/>
              <w:jc w:val="both"/>
              <w:rPr>
                <w:rFonts w:asciiTheme="minorHAnsi" w:hAnsiTheme="minorHAnsi" w:cs="Segoe UI"/>
                <w:b/>
                <w:sz w:val="16"/>
                <w:szCs w:val="16"/>
              </w:rPr>
            </w:pPr>
            <w:r w:rsidRPr="00B62998">
              <w:rPr>
                <w:rFonts w:asciiTheme="minorHAnsi" w:hAnsiTheme="minorHAnsi" w:cs="Segoe UI"/>
                <w:b/>
                <w:sz w:val="16"/>
                <w:szCs w:val="16"/>
              </w:rPr>
              <w:t>Bonus occupazione</w:t>
            </w:r>
          </w:p>
        </w:tc>
      </w:tr>
      <w:tr w:rsidR="00B62998" w:rsidRPr="00B62998" w:rsidTr="00B62998">
        <w:trPr>
          <w:jc w:val="center"/>
        </w:trPr>
        <w:tc>
          <w:tcPr>
            <w:tcW w:w="910" w:type="dxa"/>
            <w:vAlign w:val="center"/>
          </w:tcPr>
          <w:p w:rsidR="00B62998" w:rsidRPr="00B62998" w:rsidRDefault="00B62998" w:rsidP="004419A7">
            <w:pPr>
              <w:rPr>
                <w:rFonts w:eastAsia="Times New Roman" w:cs="Times New Roman"/>
                <w:sz w:val="16"/>
                <w:szCs w:val="16"/>
                <w:lang w:eastAsia="it-IT"/>
              </w:rPr>
            </w:pPr>
            <w:r w:rsidRPr="00B62998">
              <w:rPr>
                <w:rFonts w:eastAsia="Times New Roman" w:cs="Times New Roman"/>
                <w:sz w:val="16"/>
                <w:szCs w:val="16"/>
                <w:lang w:eastAsia="it-IT"/>
              </w:rPr>
              <w:t>Abruzzo</w:t>
            </w:r>
          </w:p>
        </w:tc>
        <w:tc>
          <w:tcPr>
            <w:tcW w:w="1138" w:type="dxa"/>
            <w:vAlign w:val="bottom"/>
          </w:tcPr>
          <w:p w:rsidR="00B62998" w:rsidRPr="00B62998" w:rsidRDefault="00B62998">
            <w:pPr>
              <w:jc w:val="center"/>
              <w:rPr>
                <w:color w:val="000000"/>
                <w:sz w:val="16"/>
                <w:szCs w:val="16"/>
              </w:rPr>
            </w:pPr>
            <w:r w:rsidRPr="00B62998">
              <w:rPr>
                <w:color w:val="000000"/>
                <w:sz w:val="16"/>
                <w:szCs w:val="16"/>
              </w:rPr>
              <w:t>8,9</w:t>
            </w:r>
          </w:p>
        </w:tc>
        <w:tc>
          <w:tcPr>
            <w:tcW w:w="1032" w:type="dxa"/>
            <w:vAlign w:val="bottom"/>
          </w:tcPr>
          <w:p w:rsidR="00B62998" w:rsidRPr="00B62998" w:rsidRDefault="00B62998">
            <w:pPr>
              <w:jc w:val="center"/>
              <w:rPr>
                <w:color w:val="000000"/>
                <w:sz w:val="16"/>
                <w:szCs w:val="16"/>
              </w:rPr>
            </w:pPr>
            <w:r w:rsidRPr="00B62998">
              <w:rPr>
                <w:color w:val="000000"/>
                <w:sz w:val="16"/>
                <w:szCs w:val="16"/>
              </w:rPr>
              <w:t>12,8</w:t>
            </w:r>
          </w:p>
        </w:tc>
        <w:tc>
          <w:tcPr>
            <w:tcW w:w="1139" w:type="dxa"/>
            <w:vAlign w:val="bottom"/>
          </w:tcPr>
          <w:p w:rsidR="00B62998" w:rsidRPr="00B62998" w:rsidRDefault="00B62998">
            <w:pPr>
              <w:jc w:val="center"/>
              <w:rPr>
                <w:color w:val="000000"/>
                <w:sz w:val="16"/>
                <w:szCs w:val="16"/>
              </w:rPr>
            </w:pPr>
            <w:r w:rsidRPr="00B62998">
              <w:rPr>
                <w:color w:val="000000"/>
                <w:sz w:val="16"/>
                <w:szCs w:val="16"/>
              </w:rPr>
              <w:t>6,4</w:t>
            </w:r>
          </w:p>
        </w:tc>
        <w:tc>
          <w:tcPr>
            <w:tcW w:w="1134" w:type="dxa"/>
            <w:vAlign w:val="bottom"/>
          </w:tcPr>
          <w:p w:rsidR="00B62998" w:rsidRPr="00B62998" w:rsidRDefault="00B62998">
            <w:pPr>
              <w:jc w:val="center"/>
              <w:rPr>
                <w:color w:val="000000"/>
                <w:sz w:val="16"/>
                <w:szCs w:val="16"/>
              </w:rPr>
            </w:pPr>
            <w:r w:rsidRPr="00B62998">
              <w:rPr>
                <w:color w:val="000000"/>
                <w:sz w:val="16"/>
                <w:szCs w:val="16"/>
              </w:rPr>
              <w:t>3,2</w:t>
            </w:r>
          </w:p>
        </w:tc>
        <w:tc>
          <w:tcPr>
            <w:tcW w:w="1193" w:type="dxa"/>
            <w:vAlign w:val="bottom"/>
          </w:tcPr>
          <w:p w:rsidR="00B62998" w:rsidRPr="00B62998" w:rsidRDefault="00B62998">
            <w:pPr>
              <w:jc w:val="center"/>
              <w:rPr>
                <w:color w:val="000000"/>
                <w:sz w:val="16"/>
                <w:szCs w:val="16"/>
              </w:rPr>
            </w:pPr>
            <w:r w:rsidRPr="00B62998">
              <w:rPr>
                <w:color w:val="000000"/>
                <w:sz w:val="16"/>
                <w:szCs w:val="16"/>
              </w:rPr>
              <w:t>39,2</w:t>
            </w:r>
          </w:p>
        </w:tc>
        <w:tc>
          <w:tcPr>
            <w:tcW w:w="946" w:type="dxa"/>
            <w:vAlign w:val="bottom"/>
          </w:tcPr>
          <w:p w:rsidR="00B62998" w:rsidRPr="00B62998" w:rsidRDefault="00B62998">
            <w:pPr>
              <w:jc w:val="right"/>
              <w:rPr>
                <w:color w:val="000000"/>
                <w:sz w:val="16"/>
                <w:szCs w:val="16"/>
              </w:rPr>
            </w:pPr>
            <w:r w:rsidRPr="00B62998">
              <w:rPr>
                <w:color w:val="000000"/>
                <w:sz w:val="16"/>
                <w:szCs w:val="16"/>
              </w:rPr>
              <w:t>3,2</w:t>
            </w:r>
          </w:p>
        </w:tc>
        <w:tc>
          <w:tcPr>
            <w:tcW w:w="1032" w:type="dxa"/>
            <w:vAlign w:val="bottom"/>
          </w:tcPr>
          <w:p w:rsidR="00B62998" w:rsidRPr="00B62998" w:rsidRDefault="00B62998">
            <w:pPr>
              <w:jc w:val="center"/>
              <w:rPr>
                <w:color w:val="000000"/>
                <w:sz w:val="16"/>
                <w:szCs w:val="16"/>
              </w:rPr>
            </w:pPr>
            <w:r w:rsidRPr="00B62998">
              <w:rPr>
                <w:color w:val="000000"/>
                <w:sz w:val="16"/>
                <w:szCs w:val="16"/>
              </w:rPr>
              <w:t>9,9</w:t>
            </w:r>
          </w:p>
        </w:tc>
        <w:tc>
          <w:tcPr>
            <w:tcW w:w="951" w:type="dxa"/>
            <w:vAlign w:val="bottom"/>
          </w:tcPr>
          <w:p w:rsidR="00B62998" w:rsidRPr="00B62998" w:rsidRDefault="00B62998">
            <w:pPr>
              <w:jc w:val="center"/>
              <w:rPr>
                <w:color w:val="000000"/>
                <w:sz w:val="16"/>
                <w:szCs w:val="16"/>
              </w:rPr>
            </w:pPr>
            <w:r w:rsidRPr="00B62998">
              <w:rPr>
                <w:color w:val="000000"/>
                <w:sz w:val="16"/>
                <w:szCs w:val="16"/>
              </w:rPr>
              <w:t>3,2</w:t>
            </w:r>
          </w:p>
        </w:tc>
        <w:tc>
          <w:tcPr>
            <w:tcW w:w="1032" w:type="dxa"/>
            <w:vAlign w:val="bottom"/>
          </w:tcPr>
          <w:p w:rsidR="00B62998" w:rsidRPr="00B62998" w:rsidRDefault="00B62998">
            <w:pPr>
              <w:jc w:val="center"/>
              <w:rPr>
                <w:color w:val="000000"/>
                <w:sz w:val="16"/>
                <w:szCs w:val="16"/>
              </w:rPr>
            </w:pPr>
            <w:r w:rsidRPr="00B62998">
              <w:rPr>
                <w:color w:val="000000"/>
                <w:sz w:val="16"/>
                <w:szCs w:val="16"/>
              </w:rPr>
              <w:t>13,2</w:t>
            </w:r>
          </w:p>
        </w:tc>
      </w:tr>
      <w:tr w:rsidR="00B62998" w:rsidRPr="00B62998" w:rsidTr="00B62998">
        <w:trPr>
          <w:jc w:val="center"/>
        </w:trPr>
        <w:tc>
          <w:tcPr>
            <w:tcW w:w="910" w:type="dxa"/>
            <w:vAlign w:val="center"/>
          </w:tcPr>
          <w:p w:rsidR="00B62998" w:rsidRPr="00B62998" w:rsidRDefault="00B62998" w:rsidP="004419A7">
            <w:pPr>
              <w:rPr>
                <w:rFonts w:eastAsia="Times New Roman" w:cs="Times New Roman"/>
                <w:color w:val="000000"/>
                <w:sz w:val="16"/>
                <w:szCs w:val="16"/>
                <w:lang w:eastAsia="it-IT"/>
              </w:rPr>
            </w:pPr>
            <w:r w:rsidRPr="00B62998">
              <w:rPr>
                <w:rFonts w:eastAsia="Times New Roman" w:cs="Times New Roman"/>
                <w:color w:val="000000"/>
                <w:sz w:val="16"/>
                <w:szCs w:val="16"/>
                <w:lang w:eastAsia="it-IT"/>
              </w:rPr>
              <w:t>Basilicata</w:t>
            </w:r>
          </w:p>
        </w:tc>
        <w:tc>
          <w:tcPr>
            <w:tcW w:w="1138" w:type="dxa"/>
            <w:vAlign w:val="bottom"/>
          </w:tcPr>
          <w:p w:rsidR="00B62998" w:rsidRPr="00B62998" w:rsidRDefault="00B62998">
            <w:pPr>
              <w:jc w:val="center"/>
              <w:rPr>
                <w:color w:val="000000"/>
                <w:sz w:val="16"/>
                <w:szCs w:val="16"/>
              </w:rPr>
            </w:pPr>
            <w:r w:rsidRPr="00B62998">
              <w:rPr>
                <w:color w:val="000000"/>
                <w:sz w:val="16"/>
                <w:szCs w:val="16"/>
              </w:rPr>
              <w:t>11,6</w:t>
            </w:r>
          </w:p>
        </w:tc>
        <w:tc>
          <w:tcPr>
            <w:tcW w:w="1032" w:type="dxa"/>
            <w:vAlign w:val="bottom"/>
          </w:tcPr>
          <w:p w:rsidR="00B62998" w:rsidRPr="00B62998" w:rsidRDefault="00B62998">
            <w:pPr>
              <w:jc w:val="center"/>
              <w:rPr>
                <w:color w:val="000000"/>
                <w:sz w:val="16"/>
                <w:szCs w:val="16"/>
              </w:rPr>
            </w:pPr>
            <w:r w:rsidRPr="00B62998">
              <w:rPr>
                <w:color w:val="000000"/>
                <w:sz w:val="16"/>
                <w:szCs w:val="16"/>
              </w:rPr>
              <w:t>15,7</w:t>
            </w:r>
          </w:p>
        </w:tc>
        <w:tc>
          <w:tcPr>
            <w:tcW w:w="1139" w:type="dxa"/>
            <w:vAlign w:val="bottom"/>
          </w:tcPr>
          <w:p w:rsidR="00B62998" w:rsidRPr="00B62998" w:rsidRDefault="00B62998">
            <w:pPr>
              <w:jc w:val="center"/>
              <w:rPr>
                <w:color w:val="000000"/>
                <w:sz w:val="16"/>
                <w:szCs w:val="16"/>
              </w:rPr>
            </w:pPr>
            <w:r w:rsidRPr="00B62998">
              <w:rPr>
                <w:color w:val="000000"/>
                <w:sz w:val="16"/>
                <w:szCs w:val="16"/>
              </w:rPr>
              <w:t>5,8</w:t>
            </w:r>
          </w:p>
        </w:tc>
        <w:tc>
          <w:tcPr>
            <w:tcW w:w="1134" w:type="dxa"/>
            <w:vAlign w:val="bottom"/>
          </w:tcPr>
          <w:p w:rsidR="00B62998" w:rsidRPr="00B62998" w:rsidRDefault="00B62998" w:rsidP="004419A7">
            <w:pPr>
              <w:jc w:val="center"/>
              <w:rPr>
                <w:color w:val="000000"/>
                <w:sz w:val="16"/>
                <w:szCs w:val="16"/>
              </w:rPr>
            </w:pPr>
            <w:r w:rsidRPr="00B62998">
              <w:rPr>
                <w:color w:val="000000"/>
                <w:sz w:val="16"/>
                <w:szCs w:val="16"/>
              </w:rPr>
              <w:t>1,7</w:t>
            </w:r>
          </w:p>
        </w:tc>
        <w:tc>
          <w:tcPr>
            <w:tcW w:w="1193" w:type="dxa"/>
            <w:vAlign w:val="bottom"/>
          </w:tcPr>
          <w:p w:rsidR="00B62998" w:rsidRPr="00B62998" w:rsidRDefault="00B62998">
            <w:pPr>
              <w:jc w:val="center"/>
              <w:rPr>
                <w:color w:val="000000"/>
                <w:sz w:val="16"/>
                <w:szCs w:val="16"/>
              </w:rPr>
            </w:pPr>
            <w:r w:rsidRPr="00B62998">
              <w:rPr>
                <w:color w:val="000000"/>
                <w:sz w:val="16"/>
                <w:szCs w:val="16"/>
              </w:rPr>
              <w:t>47,7</w:t>
            </w:r>
          </w:p>
        </w:tc>
        <w:tc>
          <w:tcPr>
            <w:tcW w:w="946" w:type="dxa"/>
            <w:vAlign w:val="bottom"/>
          </w:tcPr>
          <w:p w:rsidR="00B62998" w:rsidRPr="00B62998" w:rsidRDefault="00B62998">
            <w:pPr>
              <w:jc w:val="right"/>
              <w:rPr>
                <w:color w:val="000000"/>
                <w:sz w:val="16"/>
                <w:szCs w:val="16"/>
              </w:rPr>
            </w:pPr>
            <w:r w:rsidRPr="00B62998">
              <w:rPr>
                <w:color w:val="000000"/>
                <w:sz w:val="16"/>
                <w:szCs w:val="16"/>
              </w:rPr>
              <w:t>6,9</w:t>
            </w:r>
          </w:p>
        </w:tc>
        <w:tc>
          <w:tcPr>
            <w:tcW w:w="1032" w:type="dxa"/>
            <w:vAlign w:val="bottom"/>
          </w:tcPr>
          <w:p w:rsidR="00B62998" w:rsidRPr="00B62998" w:rsidRDefault="00B62998">
            <w:pPr>
              <w:jc w:val="center"/>
              <w:rPr>
                <w:color w:val="000000"/>
                <w:sz w:val="16"/>
                <w:szCs w:val="16"/>
              </w:rPr>
            </w:pPr>
            <w:r w:rsidRPr="00B62998">
              <w:rPr>
                <w:color w:val="000000"/>
                <w:sz w:val="16"/>
                <w:szCs w:val="16"/>
              </w:rPr>
              <w:t>4,1</w:t>
            </w:r>
          </w:p>
        </w:tc>
        <w:tc>
          <w:tcPr>
            <w:tcW w:w="951" w:type="dxa"/>
            <w:vAlign w:val="bottom"/>
          </w:tcPr>
          <w:p w:rsidR="00B62998" w:rsidRPr="00B62998" w:rsidRDefault="00B62998" w:rsidP="004419A7">
            <w:pPr>
              <w:jc w:val="center"/>
              <w:rPr>
                <w:color w:val="000000"/>
                <w:sz w:val="16"/>
                <w:szCs w:val="16"/>
              </w:rPr>
            </w:pPr>
            <w:r w:rsidRPr="00B62998">
              <w:rPr>
                <w:color w:val="000000"/>
                <w:sz w:val="16"/>
                <w:szCs w:val="16"/>
              </w:rPr>
              <w:t>2,9</w:t>
            </w:r>
          </w:p>
        </w:tc>
        <w:tc>
          <w:tcPr>
            <w:tcW w:w="1032" w:type="dxa"/>
            <w:vAlign w:val="bottom"/>
          </w:tcPr>
          <w:p w:rsidR="00B62998" w:rsidRPr="00B62998" w:rsidRDefault="00B62998">
            <w:pPr>
              <w:jc w:val="center"/>
              <w:rPr>
                <w:color w:val="000000"/>
                <w:sz w:val="16"/>
                <w:szCs w:val="16"/>
              </w:rPr>
            </w:pPr>
            <w:r w:rsidRPr="00B62998">
              <w:rPr>
                <w:color w:val="000000"/>
                <w:sz w:val="16"/>
                <w:szCs w:val="16"/>
              </w:rPr>
              <w:t>3,6</w:t>
            </w:r>
          </w:p>
        </w:tc>
      </w:tr>
      <w:tr w:rsidR="00B62998" w:rsidRPr="00B62998" w:rsidTr="00B62998">
        <w:trPr>
          <w:jc w:val="center"/>
        </w:trPr>
        <w:tc>
          <w:tcPr>
            <w:tcW w:w="910" w:type="dxa"/>
            <w:vAlign w:val="center"/>
          </w:tcPr>
          <w:p w:rsidR="00B62998" w:rsidRPr="00B62998" w:rsidRDefault="00B62998" w:rsidP="004419A7">
            <w:pPr>
              <w:rPr>
                <w:rFonts w:eastAsia="Times New Roman" w:cs="Times New Roman"/>
                <w:color w:val="000000"/>
                <w:sz w:val="16"/>
                <w:szCs w:val="16"/>
                <w:lang w:eastAsia="it-IT"/>
              </w:rPr>
            </w:pPr>
            <w:r w:rsidRPr="00B62998">
              <w:rPr>
                <w:rFonts w:eastAsia="Times New Roman" w:cs="Times New Roman"/>
                <w:color w:val="000000"/>
                <w:sz w:val="16"/>
                <w:szCs w:val="16"/>
                <w:lang w:eastAsia="it-IT"/>
              </w:rPr>
              <w:t>Calabria</w:t>
            </w:r>
          </w:p>
        </w:tc>
        <w:tc>
          <w:tcPr>
            <w:tcW w:w="1138" w:type="dxa"/>
            <w:vAlign w:val="bottom"/>
          </w:tcPr>
          <w:p w:rsidR="00B62998" w:rsidRPr="00B62998" w:rsidRDefault="00B62998">
            <w:pPr>
              <w:jc w:val="center"/>
              <w:rPr>
                <w:color w:val="000000"/>
                <w:sz w:val="16"/>
                <w:szCs w:val="16"/>
              </w:rPr>
            </w:pPr>
            <w:r w:rsidRPr="00B62998">
              <w:rPr>
                <w:color w:val="000000"/>
                <w:sz w:val="16"/>
                <w:szCs w:val="16"/>
              </w:rPr>
              <w:t>1,3</w:t>
            </w:r>
          </w:p>
        </w:tc>
        <w:tc>
          <w:tcPr>
            <w:tcW w:w="1032" w:type="dxa"/>
            <w:vAlign w:val="bottom"/>
          </w:tcPr>
          <w:p w:rsidR="00B62998" w:rsidRPr="00B62998" w:rsidRDefault="00B62998">
            <w:pPr>
              <w:jc w:val="center"/>
              <w:rPr>
                <w:color w:val="000000"/>
                <w:sz w:val="16"/>
                <w:szCs w:val="16"/>
              </w:rPr>
            </w:pPr>
            <w:r w:rsidRPr="00B62998">
              <w:rPr>
                <w:color w:val="000000"/>
                <w:sz w:val="16"/>
                <w:szCs w:val="16"/>
              </w:rPr>
              <w:t>9,1</w:t>
            </w:r>
          </w:p>
        </w:tc>
        <w:tc>
          <w:tcPr>
            <w:tcW w:w="1139" w:type="dxa"/>
            <w:vAlign w:val="bottom"/>
          </w:tcPr>
          <w:p w:rsidR="00B62998" w:rsidRPr="00B62998" w:rsidRDefault="00B62998" w:rsidP="004419A7">
            <w:pPr>
              <w:jc w:val="center"/>
              <w:rPr>
                <w:color w:val="000000"/>
                <w:sz w:val="16"/>
                <w:szCs w:val="16"/>
              </w:rPr>
            </w:pPr>
            <w:r w:rsidRPr="00B62998">
              <w:rPr>
                <w:color w:val="000000"/>
                <w:sz w:val="16"/>
                <w:szCs w:val="16"/>
              </w:rPr>
              <w:t>20,8</w:t>
            </w:r>
          </w:p>
        </w:tc>
        <w:tc>
          <w:tcPr>
            <w:tcW w:w="1134" w:type="dxa"/>
            <w:vAlign w:val="bottom"/>
          </w:tcPr>
          <w:p w:rsidR="00B62998" w:rsidRPr="00B62998" w:rsidRDefault="00B62998" w:rsidP="004419A7">
            <w:pPr>
              <w:jc w:val="center"/>
              <w:rPr>
                <w:color w:val="000000"/>
                <w:sz w:val="16"/>
                <w:szCs w:val="16"/>
              </w:rPr>
            </w:pPr>
            <w:r w:rsidRPr="00B62998">
              <w:rPr>
                <w:color w:val="000000"/>
                <w:sz w:val="16"/>
                <w:szCs w:val="16"/>
              </w:rPr>
              <w:t>0</w:t>
            </w:r>
          </w:p>
        </w:tc>
        <w:tc>
          <w:tcPr>
            <w:tcW w:w="1193" w:type="dxa"/>
            <w:vAlign w:val="bottom"/>
          </w:tcPr>
          <w:p w:rsidR="00B62998" w:rsidRPr="00B62998" w:rsidRDefault="00B62998">
            <w:pPr>
              <w:jc w:val="center"/>
              <w:rPr>
                <w:color w:val="000000"/>
                <w:sz w:val="16"/>
                <w:szCs w:val="16"/>
              </w:rPr>
            </w:pPr>
            <w:r w:rsidRPr="00B62998">
              <w:rPr>
                <w:color w:val="000000"/>
                <w:sz w:val="16"/>
                <w:szCs w:val="16"/>
              </w:rPr>
              <w:t>20,7</w:t>
            </w:r>
          </w:p>
        </w:tc>
        <w:tc>
          <w:tcPr>
            <w:tcW w:w="946" w:type="dxa"/>
            <w:vAlign w:val="bottom"/>
          </w:tcPr>
          <w:p w:rsidR="00B62998" w:rsidRPr="00B62998" w:rsidRDefault="00B62998">
            <w:pPr>
              <w:jc w:val="right"/>
              <w:rPr>
                <w:color w:val="000000"/>
                <w:sz w:val="16"/>
                <w:szCs w:val="16"/>
              </w:rPr>
            </w:pPr>
            <w:r w:rsidRPr="00B62998">
              <w:rPr>
                <w:color w:val="000000"/>
                <w:sz w:val="16"/>
                <w:szCs w:val="16"/>
              </w:rPr>
              <w:t>3,6</w:t>
            </w:r>
          </w:p>
        </w:tc>
        <w:tc>
          <w:tcPr>
            <w:tcW w:w="1032" w:type="dxa"/>
            <w:vAlign w:val="bottom"/>
          </w:tcPr>
          <w:p w:rsidR="00B62998" w:rsidRPr="00B62998" w:rsidRDefault="00B62998" w:rsidP="004419A7">
            <w:pPr>
              <w:jc w:val="center"/>
              <w:rPr>
                <w:color w:val="000000"/>
                <w:sz w:val="16"/>
                <w:szCs w:val="16"/>
              </w:rPr>
            </w:pPr>
            <w:r w:rsidRPr="00B62998">
              <w:rPr>
                <w:color w:val="000000"/>
                <w:sz w:val="16"/>
                <w:szCs w:val="16"/>
              </w:rPr>
              <w:t>23,1</w:t>
            </w:r>
          </w:p>
        </w:tc>
        <w:tc>
          <w:tcPr>
            <w:tcW w:w="951" w:type="dxa"/>
            <w:vAlign w:val="bottom"/>
          </w:tcPr>
          <w:p w:rsidR="00B62998" w:rsidRPr="00B62998" w:rsidRDefault="00B62998" w:rsidP="004419A7">
            <w:pPr>
              <w:jc w:val="center"/>
              <w:rPr>
                <w:color w:val="000000"/>
                <w:sz w:val="16"/>
                <w:szCs w:val="16"/>
              </w:rPr>
            </w:pPr>
            <w:r w:rsidRPr="00B62998">
              <w:rPr>
                <w:color w:val="000000"/>
                <w:sz w:val="16"/>
                <w:szCs w:val="16"/>
              </w:rPr>
              <w:t>5,4</w:t>
            </w:r>
          </w:p>
        </w:tc>
        <w:tc>
          <w:tcPr>
            <w:tcW w:w="1032" w:type="dxa"/>
            <w:vAlign w:val="bottom"/>
          </w:tcPr>
          <w:p w:rsidR="00B62998" w:rsidRPr="00B62998" w:rsidRDefault="00B62998" w:rsidP="004419A7">
            <w:pPr>
              <w:jc w:val="center"/>
              <w:rPr>
                <w:color w:val="000000"/>
                <w:sz w:val="16"/>
                <w:szCs w:val="16"/>
              </w:rPr>
            </w:pPr>
            <w:r w:rsidRPr="00B62998">
              <w:rPr>
                <w:color w:val="000000"/>
                <w:sz w:val="16"/>
                <w:szCs w:val="16"/>
              </w:rPr>
              <w:t>15,9</w:t>
            </w:r>
          </w:p>
        </w:tc>
      </w:tr>
      <w:tr w:rsidR="00B62998" w:rsidRPr="00B62998" w:rsidTr="00B62998">
        <w:trPr>
          <w:jc w:val="center"/>
        </w:trPr>
        <w:tc>
          <w:tcPr>
            <w:tcW w:w="910" w:type="dxa"/>
            <w:vAlign w:val="center"/>
          </w:tcPr>
          <w:p w:rsidR="00B62998" w:rsidRPr="00B62998" w:rsidRDefault="00B62998" w:rsidP="004419A7">
            <w:pPr>
              <w:rPr>
                <w:rFonts w:eastAsia="Times New Roman" w:cs="Times New Roman"/>
                <w:color w:val="000000"/>
                <w:sz w:val="16"/>
                <w:szCs w:val="16"/>
                <w:lang w:eastAsia="it-IT"/>
              </w:rPr>
            </w:pPr>
            <w:r w:rsidRPr="00B62998">
              <w:rPr>
                <w:rFonts w:eastAsia="Times New Roman" w:cs="Times New Roman"/>
                <w:color w:val="000000"/>
                <w:sz w:val="16"/>
                <w:szCs w:val="16"/>
                <w:lang w:eastAsia="it-IT"/>
              </w:rPr>
              <w:t>Campania</w:t>
            </w:r>
          </w:p>
        </w:tc>
        <w:tc>
          <w:tcPr>
            <w:tcW w:w="1138" w:type="dxa"/>
            <w:vAlign w:val="bottom"/>
          </w:tcPr>
          <w:p w:rsidR="00B62998" w:rsidRPr="00B62998" w:rsidRDefault="00B62998">
            <w:pPr>
              <w:jc w:val="center"/>
              <w:rPr>
                <w:color w:val="000000"/>
                <w:sz w:val="16"/>
                <w:szCs w:val="16"/>
              </w:rPr>
            </w:pPr>
            <w:r w:rsidRPr="00B62998">
              <w:rPr>
                <w:color w:val="000000"/>
                <w:sz w:val="16"/>
                <w:szCs w:val="16"/>
              </w:rPr>
              <w:t>23,8</w:t>
            </w:r>
          </w:p>
        </w:tc>
        <w:tc>
          <w:tcPr>
            <w:tcW w:w="1032" w:type="dxa"/>
            <w:vAlign w:val="bottom"/>
          </w:tcPr>
          <w:p w:rsidR="00B62998" w:rsidRPr="00B62998" w:rsidRDefault="00B62998">
            <w:pPr>
              <w:jc w:val="center"/>
              <w:rPr>
                <w:color w:val="000000"/>
                <w:sz w:val="16"/>
                <w:szCs w:val="16"/>
              </w:rPr>
            </w:pPr>
            <w:r w:rsidRPr="00B62998">
              <w:rPr>
                <w:color w:val="000000"/>
                <w:sz w:val="16"/>
                <w:szCs w:val="16"/>
              </w:rPr>
              <w:t>12,7</w:t>
            </w:r>
          </w:p>
        </w:tc>
        <w:tc>
          <w:tcPr>
            <w:tcW w:w="1139" w:type="dxa"/>
            <w:vAlign w:val="bottom"/>
          </w:tcPr>
          <w:p w:rsidR="00B62998" w:rsidRPr="00B62998" w:rsidRDefault="00B62998" w:rsidP="004419A7">
            <w:pPr>
              <w:jc w:val="center"/>
              <w:rPr>
                <w:color w:val="000000"/>
                <w:sz w:val="16"/>
                <w:szCs w:val="16"/>
              </w:rPr>
            </w:pPr>
            <w:r w:rsidRPr="00B62998">
              <w:rPr>
                <w:color w:val="000000"/>
                <w:sz w:val="16"/>
                <w:szCs w:val="16"/>
              </w:rPr>
              <w:t>20,4</w:t>
            </w:r>
          </w:p>
        </w:tc>
        <w:tc>
          <w:tcPr>
            <w:tcW w:w="1134" w:type="dxa"/>
            <w:vAlign w:val="bottom"/>
          </w:tcPr>
          <w:p w:rsidR="00B62998" w:rsidRPr="00B62998" w:rsidRDefault="00B62998" w:rsidP="004419A7">
            <w:pPr>
              <w:jc w:val="center"/>
              <w:rPr>
                <w:color w:val="000000"/>
                <w:sz w:val="16"/>
                <w:szCs w:val="16"/>
              </w:rPr>
            </w:pPr>
            <w:r w:rsidRPr="00B62998">
              <w:rPr>
                <w:color w:val="000000"/>
                <w:sz w:val="16"/>
                <w:szCs w:val="16"/>
              </w:rPr>
              <w:t>1,6</w:t>
            </w:r>
          </w:p>
        </w:tc>
        <w:tc>
          <w:tcPr>
            <w:tcW w:w="1193" w:type="dxa"/>
            <w:vAlign w:val="bottom"/>
          </w:tcPr>
          <w:p w:rsidR="00B62998" w:rsidRPr="00B62998" w:rsidRDefault="00B62998">
            <w:pPr>
              <w:jc w:val="center"/>
              <w:rPr>
                <w:color w:val="000000"/>
                <w:sz w:val="16"/>
                <w:szCs w:val="16"/>
              </w:rPr>
            </w:pPr>
            <w:r w:rsidRPr="00B62998">
              <w:rPr>
                <w:color w:val="000000"/>
                <w:sz w:val="16"/>
                <w:szCs w:val="16"/>
              </w:rPr>
              <w:t>15,7</w:t>
            </w:r>
          </w:p>
        </w:tc>
        <w:tc>
          <w:tcPr>
            <w:tcW w:w="946" w:type="dxa"/>
            <w:vAlign w:val="bottom"/>
          </w:tcPr>
          <w:p w:rsidR="00B62998" w:rsidRPr="00B62998" w:rsidRDefault="00B62998">
            <w:pPr>
              <w:jc w:val="right"/>
              <w:rPr>
                <w:color w:val="000000"/>
                <w:sz w:val="16"/>
                <w:szCs w:val="16"/>
              </w:rPr>
            </w:pPr>
            <w:r w:rsidRPr="00B62998">
              <w:rPr>
                <w:color w:val="000000"/>
                <w:sz w:val="16"/>
                <w:szCs w:val="16"/>
              </w:rPr>
              <w:t>15,7</w:t>
            </w:r>
          </w:p>
        </w:tc>
        <w:tc>
          <w:tcPr>
            <w:tcW w:w="1032" w:type="dxa"/>
            <w:vAlign w:val="bottom"/>
          </w:tcPr>
          <w:p w:rsidR="00B62998" w:rsidRPr="00B62998" w:rsidRDefault="00B62998">
            <w:pPr>
              <w:jc w:val="center"/>
              <w:rPr>
                <w:color w:val="000000"/>
                <w:sz w:val="16"/>
                <w:szCs w:val="16"/>
              </w:rPr>
            </w:pPr>
            <w:r w:rsidRPr="00B62998">
              <w:rPr>
                <w:color w:val="000000"/>
                <w:sz w:val="16"/>
                <w:szCs w:val="16"/>
              </w:rPr>
              <w:t>5,0</w:t>
            </w:r>
          </w:p>
        </w:tc>
        <w:tc>
          <w:tcPr>
            <w:tcW w:w="951" w:type="dxa"/>
            <w:vAlign w:val="bottom"/>
          </w:tcPr>
          <w:p w:rsidR="00B62998" w:rsidRPr="00B62998" w:rsidRDefault="00B62998" w:rsidP="004419A7">
            <w:pPr>
              <w:jc w:val="center"/>
              <w:rPr>
                <w:color w:val="000000"/>
                <w:sz w:val="16"/>
                <w:szCs w:val="16"/>
              </w:rPr>
            </w:pPr>
            <w:r w:rsidRPr="00B62998">
              <w:rPr>
                <w:color w:val="000000"/>
                <w:sz w:val="16"/>
                <w:szCs w:val="16"/>
              </w:rPr>
              <w:t>5,2</w:t>
            </w:r>
          </w:p>
        </w:tc>
        <w:tc>
          <w:tcPr>
            <w:tcW w:w="1032" w:type="dxa"/>
            <w:vAlign w:val="bottom"/>
          </w:tcPr>
          <w:p w:rsidR="00B62998" w:rsidRPr="00B62998" w:rsidRDefault="00B62998">
            <w:pPr>
              <w:jc w:val="center"/>
              <w:rPr>
                <w:color w:val="000000"/>
                <w:sz w:val="16"/>
                <w:szCs w:val="16"/>
              </w:rPr>
            </w:pPr>
            <w:r w:rsidRPr="00B62998">
              <w:rPr>
                <w:color w:val="000000"/>
                <w:sz w:val="16"/>
                <w:szCs w:val="16"/>
              </w:rPr>
              <w:t>0</w:t>
            </w:r>
          </w:p>
        </w:tc>
      </w:tr>
      <w:tr w:rsidR="00B62998" w:rsidRPr="00B62998" w:rsidTr="00B62998">
        <w:trPr>
          <w:jc w:val="center"/>
        </w:trPr>
        <w:tc>
          <w:tcPr>
            <w:tcW w:w="910" w:type="dxa"/>
            <w:vAlign w:val="center"/>
          </w:tcPr>
          <w:p w:rsidR="00B62998" w:rsidRPr="00B62998" w:rsidRDefault="00B62998" w:rsidP="00485D11">
            <w:pPr>
              <w:rPr>
                <w:rFonts w:eastAsia="Times New Roman" w:cs="Times New Roman"/>
                <w:color w:val="000000"/>
                <w:sz w:val="16"/>
                <w:szCs w:val="16"/>
                <w:lang w:eastAsia="it-IT"/>
              </w:rPr>
            </w:pPr>
            <w:r w:rsidRPr="00B62998">
              <w:rPr>
                <w:rFonts w:eastAsia="Times New Roman" w:cs="Times New Roman"/>
                <w:color w:val="000000"/>
                <w:sz w:val="16"/>
                <w:szCs w:val="16"/>
                <w:lang w:eastAsia="it-IT"/>
              </w:rPr>
              <w:t xml:space="preserve">Emilia </w:t>
            </w:r>
            <w:r w:rsidR="00485D11">
              <w:rPr>
                <w:rFonts w:eastAsia="Times New Roman" w:cs="Times New Roman"/>
                <w:color w:val="000000"/>
                <w:sz w:val="16"/>
                <w:szCs w:val="16"/>
                <w:lang w:eastAsia="it-IT"/>
              </w:rPr>
              <w:t>R.</w:t>
            </w:r>
          </w:p>
        </w:tc>
        <w:tc>
          <w:tcPr>
            <w:tcW w:w="1138" w:type="dxa"/>
            <w:vAlign w:val="bottom"/>
          </w:tcPr>
          <w:p w:rsidR="00B62998" w:rsidRPr="00B62998" w:rsidRDefault="00B62998">
            <w:pPr>
              <w:jc w:val="center"/>
              <w:rPr>
                <w:color w:val="000000"/>
                <w:sz w:val="16"/>
                <w:szCs w:val="16"/>
              </w:rPr>
            </w:pPr>
            <w:r w:rsidRPr="00B62998">
              <w:rPr>
                <w:color w:val="000000"/>
                <w:sz w:val="16"/>
                <w:szCs w:val="16"/>
              </w:rPr>
              <w:t>11,9</w:t>
            </w:r>
          </w:p>
        </w:tc>
        <w:tc>
          <w:tcPr>
            <w:tcW w:w="1032" w:type="dxa"/>
            <w:vAlign w:val="bottom"/>
          </w:tcPr>
          <w:p w:rsidR="00B62998" w:rsidRPr="00B62998" w:rsidRDefault="00B62998">
            <w:pPr>
              <w:jc w:val="center"/>
              <w:rPr>
                <w:color w:val="000000"/>
                <w:sz w:val="16"/>
                <w:szCs w:val="16"/>
              </w:rPr>
            </w:pPr>
            <w:r w:rsidRPr="00B62998">
              <w:rPr>
                <w:color w:val="000000"/>
                <w:sz w:val="16"/>
                <w:szCs w:val="16"/>
              </w:rPr>
              <w:t>32,4</w:t>
            </w:r>
          </w:p>
        </w:tc>
        <w:tc>
          <w:tcPr>
            <w:tcW w:w="1139" w:type="dxa"/>
            <w:vAlign w:val="bottom"/>
          </w:tcPr>
          <w:p w:rsidR="00B62998" w:rsidRPr="00B62998" w:rsidRDefault="00B62998">
            <w:pPr>
              <w:jc w:val="center"/>
              <w:rPr>
                <w:color w:val="000000"/>
                <w:sz w:val="16"/>
                <w:szCs w:val="16"/>
              </w:rPr>
            </w:pPr>
            <w:r w:rsidRPr="00B62998">
              <w:rPr>
                <w:color w:val="000000"/>
                <w:sz w:val="16"/>
                <w:szCs w:val="16"/>
              </w:rPr>
              <w:t>0</w:t>
            </w:r>
          </w:p>
        </w:tc>
        <w:tc>
          <w:tcPr>
            <w:tcW w:w="1134" w:type="dxa"/>
            <w:vAlign w:val="bottom"/>
          </w:tcPr>
          <w:p w:rsidR="00B62998" w:rsidRPr="00B62998" w:rsidRDefault="00B62998" w:rsidP="004419A7">
            <w:pPr>
              <w:jc w:val="center"/>
              <w:rPr>
                <w:color w:val="000000"/>
                <w:sz w:val="16"/>
                <w:szCs w:val="16"/>
              </w:rPr>
            </w:pPr>
            <w:r w:rsidRPr="00B62998">
              <w:rPr>
                <w:color w:val="000000"/>
                <w:sz w:val="16"/>
                <w:szCs w:val="16"/>
              </w:rPr>
              <w:t>0,7</w:t>
            </w:r>
          </w:p>
        </w:tc>
        <w:tc>
          <w:tcPr>
            <w:tcW w:w="1193" w:type="dxa"/>
            <w:vAlign w:val="bottom"/>
          </w:tcPr>
          <w:p w:rsidR="00B62998" w:rsidRPr="00B62998" w:rsidRDefault="00B62998">
            <w:pPr>
              <w:jc w:val="center"/>
              <w:rPr>
                <w:color w:val="000000"/>
                <w:sz w:val="16"/>
                <w:szCs w:val="16"/>
              </w:rPr>
            </w:pPr>
            <w:r w:rsidRPr="00B62998">
              <w:rPr>
                <w:color w:val="000000"/>
                <w:sz w:val="16"/>
                <w:szCs w:val="16"/>
              </w:rPr>
              <w:t>36,2</w:t>
            </w:r>
          </w:p>
        </w:tc>
        <w:tc>
          <w:tcPr>
            <w:tcW w:w="946" w:type="dxa"/>
            <w:vAlign w:val="bottom"/>
          </w:tcPr>
          <w:p w:rsidR="00B62998" w:rsidRPr="00B62998" w:rsidRDefault="00B62998">
            <w:pPr>
              <w:jc w:val="right"/>
              <w:rPr>
                <w:color w:val="000000"/>
                <w:sz w:val="16"/>
                <w:szCs w:val="16"/>
              </w:rPr>
            </w:pPr>
            <w:r w:rsidRPr="00B62998">
              <w:rPr>
                <w:color w:val="000000"/>
                <w:sz w:val="16"/>
                <w:szCs w:val="16"/>
              </w:rPr>
              <w:t>2,8</w:t>
            </w:r>
          </w:p>
        </w:tc>
        <w:tc>
          <w:tcPr>
            <w:tcW w:w="1032" w:type="dxa"/>
            <w:vAlign w:val="bottom"/>
          </w:tcPr>
          <w:p w:rsidR="00B62998" w:rsidRPr="00B62998" w:rsidRDefault="00B62998">
            <w:pPr>
              <w:jc w:val="center"/>
              <w:rPr>
                <w:color w:val="000000"/>
                <w:sz w:val="16"/>
                <w:szCs w:val="16"/>
              </w:rPr>
            </w:pPr>
            <w:r w:rsidRPr="00B62998">
              <w:rPr>
                <w:color w:val="000000"/>
                <w:sz w:val="16"/>
                <w:szCs w:val="16"/>
              </w:rPr>
              <w:t>8,7</w:t>
            </w:r>
          </w:p>
        </w:tc>
        <w:tc>
          <w:tcPr>
            <w:tcW w:w="951" w:type="dxa"/>
            <w:vAlign w:val="bottom"/>
          </w:tcPr>
          <w:p w:rsidR="00B62998" w:rsidRPr="00B62998" w:rsidRDefault="00B62998" w:rsidP="004419A7">
            <w:pPr>
              <w:jc w:val="center"/>
              <w:rPr>
                <w:color w:val="000000"/>
                <w:sz w:val="16"/>
                <w:szCs w:val="16"/>
              </w:rPr>
            </w:pPr>
            <w:r w:rsidRPr="00B62998">
              <w:rPr>
                <w:color w:val="000000"/>
                <w:sz w:val="16"/>
                <w:szCs w:val="16"/>
              </w:rPr>
              <w:t>2,7</w:t>
            </w:r>
          </w:p>
        </w:tc>
        <w:tc>
          <w:tcPr>
            <w:tcW w:w="1032" w:type="dxa"/>
            <w:vAlign w:val="bottom"/>
          </w:tcPr>
          <w:p w:rsidR="00B62998" w:rsidRPr="00B62998" w:rsidRDefault="00B62998" w:rsidP="004419A7">
            <w:pPr>
              <w:jc w:val="center"/>
              <w:rPr>
                <w:color w:val="000000"/>
                <w:sz w:val="16"/>
                <w:szCs w:val="16"/>
              </w:rPr>
            </w:pPr>
            <w:r w:rsidRPr="00B62998">
              <w:rPr>
                <w:color w:val="000000"/>
                <w:sz w:val="16"/>
                <w:szCs w:val="16"/>
              </w:rPr>
              <w:t>4,6</w:t>
            </w:r>
          </w:p>
        </w:tc>
      </w:tr>
      <w:tr w:rsidR="00B62998" w:rsidRPr="00B62998" w:rsidTr="00B62998">
        <w:trPr>
          <w:trHeight w:val="114"/>
          <w:jc w:val="center"/>
        </w:trPr>
        <w:tc>
          <w:tcPr>
            <w:tcW w:w="910" w:type="dxa"/>
            <w:vAlign w:val="center"/>
          </w:tcPr>
          <w:p w:rsidR="00B62998" w:rsidRPr="00B62998" w:rsidRDefault="00B62998" w:rsidP="00485D11">
            <w:pPr>
              <w:rPr>
                <w:rFonts w:eastAsia="Times New Roman" w:cs="Times New Roman"/>
                <w:color w:val="000000"/>
                <w:sz w:val="16"/>
                <w:szCs w:val="16"/>
                <w:lang w:eastAsia="it-IT"/>
              </w:rPr>
            </w:pPr>
            <w:r w:rsidRPr="00B62998">
              <w:rPr>
                <w:rFonts w:eastAsia="Times New Roman" w:cs="Times New Roman"/>
                <w:color w:val="000000"/>
                <w:sz w:val="16"/>
                <w:szCs w:val="16"/>
                <w:lang w:eastAsia="it-IT"/>
              </w:rPr>
              <w:t>F</w:t>
            </w:r>
            <w:r w:rsidR="00485D11">
              <w:rPr>
                <w:rFonts w:eastAsia="Times New Roman" w:cs="Times New Roman"/>
                <w:color w:val="000000"/>
                <w:sz w:val="16"/>
                <w:szCs w:val="16"/>
                <w:lang w:eastAsia="it-IT"/>
              </w:rPr>
              <w:t>. V. G.</w:t>
            </w:r>
          </w:p>
        </w:tc>
        <w:tc>
          <w:tcPr>
            <w:tcW w:w="1138" w:type="dxa"/>
            <w:vAlign w:val="bottom"/>
          </w:tcPr>
          <w:p w:rsidR="00B62998" w:rsidRPr="00B62998" w:rsidRDefault="00B62998">
            <w:pPr>
              <w:jc w:val="center"/>
              <w:rPr>
                <w:color w:val="000000"/>
                <w:sz w:val="16"/>
                <w:szCs w:val="16"/>
              </w:rPr>
            </w:pPr>
            <w:r w:rsidRPr="00B62998">
              <w:rPr>
                <w:color w:val="000000"/>
                <w:sz w:val="16"/>
                <w:szCs w:val="16"/>
              </w:rPr>
              <w:t>1,6</w:t>
            </w:r>
          </w:p>
        </w:tc>
        <w:tc>
          <w:tcPr>
            <w:tcW w:w="1032" w:type="dxa"/>
            <w:vAlign w:val="bottom"/>
          </w:tcPr>
          <w:p w:rsidR="00B62998" w:rsidRPr="00B62998" w:rsidRDefault="00B62998">
            <w:pPr>
              <w:jc w:val="center"/>
              <w:rPr>
                <w:color w:val="000000"/>
                <w:sz w:val="16"/>
                <w:szCs w:val="16"/>
              </w:rPr>
            </w:pPr>
            <w:r w:rsidRPr="00B62998">
              <w:rPr>
                <w:color w:val="000000"/>
                <w:sz w:val="16"/>
                <w:szCs w:val="16"/>
              </w:rPr>
              <w:t>16,1</w:t>
            </w:r>
          </w:p>
        </w:tc>
        <w:tc>
          <w:tcPr>
            <w:tcW w:w="1139" w:type="dxa"/>
            <w:vAlign w:val="bottom"/>
          </w:tcPr>
          <w:p w:rsidR="00B62998" w:rsidRPr="00B62998" w:rsidRDefault="00B62998" w:rsidP="004419A7">
            <w:pPr>
              <w:jc w:val="center"/>
              <w:rPr>
                <w:color w:val="000000"/>
                <w:sz w:val="16"/>
                <w:szCs w:val="16"/>
              </w:rPr>
            </w:pPr>
            <w:r w:rsidRPr="00B62998">
              <w:rPr>
                <w:color w:val="000000"/>
                <w:sz w:val="16"/>
                <w:szCs w:val="16"/>
              </w:rPr>
              <w:t>5,2</w:t>
            </w:r>
          </w:p>
        </w:tc>
        <w:tc>
          <w:tcPr>
            <w:tcW w:w="1134" w:type="dxa"/>
            <w:vAlign w:val="bottom"/>
          </w:tcPr>
          <w:p w:rsidR="00B62998" w:rsidRPr="00B62998" w:rsidRDefault="00B62998" w:rsidP="004419A7">
            <w:pPr>
              <w:jc w:val="center"/>
              <w:rPr>
                <w:color w:val="000000"/>
                <w:sz w:val="16"/>
                <w:szCs w:val="16"/>
              </w:rPr>
            </w:pPr>
            <w:r w:rsidRPr="00B62998">
              <w:rPr>
                <w:color w:val="000000"/>
                <w:sz w:val="16"/>
                <w:szCs w:val="16"/>
              </w:rPr>
              <w:t>6,0</w:t>
            </w:r>
          </w:p>
        </w:tc>
        <w:tc>
          <w:tcPr>
            <w:tcW w:w="1193" w:type="dxa"/>
            <w:vAlign w:val="bottom"/>
          </w:tcPr>
          <w:p w:rsidR="00B62998" w:rsidRPr="00B62998" w:rsidRDefault="00B62998">
            <w:pPr>
              <w:jc w:val="center"/>
              <w:rPr>
                <w:color w:val="000000"/>
                <w:sz w:val="16"/>
                <w:szCs w:val="16"/>
              </w:rPr>
            </w:pPr>
            <w:r w:rsidRPr="00B62998">
              <w:rPr>
                <w:color w:val="000000"/>
                <w:sz w:val="16"/>
                <w:szCs w:val="16"/>
              </w:rPr>
              <w:t>53,5</w:t>
            </w:r>
          </w:p>
        </w:tc>
        <w:tc>
          <w:tcPr>
            <w:tcW w:w="946" w:type="dxa"/>
            <w:vAlign w:val="bottom"/>
          </w:tcPr>
          <w:p w:rsidR="00B62998" w:rsidRPr="00B62998" w:rsidRDefault="00B62998">
            <w:pPr>
              <w:jc w:val="right"/>
              <w:rPr>
                <w:color w:val="000000"/>
                <w:sz w:val="16"/>
                <w:szCs w:val="16"/>
              </w:rPr>
            </w:pPr>
            <w:r w:rsidRPr="00B62998">
              <w:rPr>
                <w:color w:val="000000"/>
                <w:sz w:val="16"/>
                <w:szCs w:val="16"/>
              </w:rPr>
              <w:t>1,6</w:t>
            </w:r>
          </w:p>
        </w:tc>
        <w:tc>
          <w:tcPr>
            <w:tcW w:w="1032" w:type="dxa"/>
            <w:vAlign w:val="bottom"/>
          </w:tcPr>
          <w:p w:rsidR="00B62998" w:rsidRPr="00B62998" w:rsidRDefault="00B62998">
            <w:pPr>
              <w:jc w:val="center"/>
              <w:rPr>
                <w:color w:val="000000"/>
                <w:sz w:val="16"/>
                <w:szCs w:val="16"/>
              </w:rPr>
            </w:pPr>
            <w:r w:rsidRPr="00B62998">
              <w:rPr>
                <w:color w:val="000000"/>
                <w:sz w:val="16"/>
                <w:szCs w:val="16"/>
              </w:rPr>
              <w:t>0,</w:t>
            </w:r>
          </w:p>
        </w:tc>
        <w:tc>
          <w:tcPr>
            <w:tcW w:w="951" w:type="dxa"/>
            <w:vAlign w:val="bottom"/>
          </w:tcPr>
          <w:p w:rsidR="00B62998" w:rsidRPr="00B62998" w:rsidRDefault="00B62998" w:rsidP="004419A7">
            <w:pPr>
              <w:jc w:val="center"/>
              <w:rPr>
                <w:color w:val="000000"/>
                <w:sz w:val="16"/>
                <w:szCs w:val="16"/>
              </w:rPr>
            </w:pPr>
            <w:r w:rsidRPr="00B62998">
              <w:rPr>
                <w:color w:val="000000"/>
                <w:sz w:val="16"/>
                <w:szCs w:val="16"/>
              </w:rPr>
              <w:t>3,1</w:t>
            </w:r>
          </w:p>
        </w:tc>
        <w:tc>
          <w:tcPr>
            <w:tcW w:w="1032" w:type="dxa"/>
            <w:vAlign w:val="bottom"/>
          </w:tcPr>
          <w:p w:rsidR="00B62998" w:rsidRPr="00B62998" w:rsidRDefault="00B62998" w:rsidP="004419A7">
            <w:pPr>
              <w:jc w:val="center"/>
              <w:rPr>
                <w:color w:val="000000"/>
                <w:sz w:val="16"/>
                <w:szCs w:val="16"/>
              </w:rPr>
            </w:pPr>
            <w:r w:rsidRPr="00B62998">
              <w:rPr>
                <w:color w:val="000000"/>
                <w:sz w:val="16"/>
                <w:szCs w:val="16"/>
              </w:rPr>
              <w:t>13,0</w:t>
            </w:r>
          </w:p>
        </w:tc>
      </w:tr>
      <w:tr w:rsidR="00B62998" w:rsidRPr="00B62998" w:rsidTr="00B62998">
        <w:trPr>
          <w:jc w:val="center"/>
        </w:trPr>
        <w:tc>
          <w:tcPr>
            <w:tcW w:w="910" w:type="dxa"/>
            <w:vAlign w:val="center"/>
          </w:tcPr>
          <w:p w:rsidR="00B62998" w:rsidRPr="00B62998" w:rsidRDefault="00B62998" w:rsidP="004419A7">
            <w:pPr>
              <w:rPr>
                <w:rFonts w:eastAsia="Times New Roman" w:cs="Times New Roman"/>
                <w:color w:val="000000"/>
                <w:sz w:val="16"/>
                <w:szCs w:val="16"/>
                <w:lang w:eastAsia="it-IT"/>
              </w:rPr>
            </w:pPr>
            <w:r w:rsidRPr="00B62998">
              <w:rPr>
                <w:rFonts w:eastAsia="Times New Roman" w:cs="Times New Roman"/>
                <w:color w:val="000000"/>
                <w:sz w:val="16"/>
                <w:szCs w:val="16"/>
                <w:lang w:eastAsia="it-IT"/>
              </w:rPr>
              <w:t>Lazio</w:t>
            </w:r>
          </w:p>
        </w:tc>
        <w:tc>
          <w:tcPr>
            <w:tcW w:w="1138" w:type="dxa"/>
            <w:vAlign w:val="bottom"/>
          </w:tcPr>
          <w:p w:rsidR="00B62998" w:rsidRPr="00B62998" w:rsidRDefault="00B62998">
            <w:pPr>
              <w:jc w:val="center"/>
              <w:rPr>
                <w:color w:val="000000"/>
                <w:sz w:val="16"/>
                <w:szCs w:val="16"/>
              </w:rPr>
            </w:pPr>
            <w:r w:rsidRPr="00B62998">
              <w:rPr>
                <w:color w:val="000000"/>
                <w:sz w:val="16"/>
                <w:szCs w:val="16"/>
              </w:rPr>
              <w:t>2,1</w:t>
            </w:r>
          </w:p>
        </w:tc>
        <w:tc>
          <w:tcPr>
            <w:tcW w:w="1032" w:type="dxa"/>
            <w:vAlign w:val="bottom"/>
          </w:tcPr>
          <w:p w:rsidR="00B62998" w:rsidRPr="00B62998" w:rsidRDefault="00B62998">
            <w:pPr>
              <w:jc w:val="center"/>
              <w:rPr>
                <w:color w:val="000000"/>
                <w:sz w:val="16"/>
                <w:szCs w:val="16"/>
              </w:rPr>
            </w:pPr>
            <w:r w:rsidRPr="00B62998">
              <w:rPr>
                <w:color w:val="000000"/>
                <w:sz w:val="16"/>
                <w:szCs w:val="16"/>
              </w:rPr>
              <w:t>9,3</w:t>
            </w:r>
          </w:p>
        </w:tc>
        <w:tc>
          <w:tcPr>
            <w:tcW w:w="1139" w:type="dxa"/>
            <w:vAlign w:val="bottom"/>
          </w:tcPr>
          <w:p w:rsidR="00B62998" w:rsidRPr="00B62998" w:rsidRDefault="00B62998" w:rsidP="004419A7">
            <w:pPr>
              <w:jc w:val="center"/>
              <w:rPr>
                <w:color w:val="000000"/>
                <w:sz w:val="16"/>
                <w:szCs w:val="16"/>
              </w:rPr>
            </w:pPr>
            <w:r w:rsidRPr="00B62998">
              <w:rPr>
                <w:color w:val="000000"/>
                <w:sz w:val="16"/>
                <w:szCs w:val="16"/>
              </w:rPr>
              <w:t>25,2</w:t>
            </w:r>
          </w:p>
        </w:tc>
        <w:tc>
          <w:tcPr>
            <w:tcW w:w="1134" w:type="dxa"/>
            <w:vAlign w:val="bottom"/>
          </w:tcPr>
          <w:p w:rsidR="00B62998" w:rsidRPr="00B62998" w:rsidRDefault="00B62998" w:rsidP="004419A7">
            <w:pPr>
              <w:jc w:val="center"/>
              <w:rPr>
                <w:color w:val="000000"/>
                <w:sz w:val="16"/>
                <w:szCs w:val="16"/>
              </w:rPr>
            </w:pPr>
            <w:r w:rsidRPr="00B62998">
              <w:rPr>
                <w:color w:val="000000"/>
                <w:sz w:val="16"/>
                <w:szCs w:val="16"/>
              </w:rPr>
              <w:t>6,7</w:t>
            </w:r>
          </w:p>
        </w:tc>
        <w:tc>
          <w:tcPr>
            <w:tcW w:w="1193" w:type="dxa"/>
            <w:vAlign w:val="bottom"/>
          </w:tcPr>
          <w:p w:rsidR="00B62998" w:rsidRPr="00B62998" w:rsidRDefault="00B62998">
            <w:pPr>
              <w:jc w:val="center"/>
              <w:rPr>
                <w:color w:val="000000"/>
                <w:sz w:val="16"/>
                <w:szCs w:val="16"/>
              </w:rPr>
            </w:pPr>
            <w:r w:rsidRPr="00B62998">
              <w:rPr>
                <w:color w:val="000000"/>
                <w:sz w:val="16"/>
                <w:szCs w:val="16"/>
              </w:rPr>
              <w:t>21,6</w:t>
            </w:r>
          </w:p>
        </w:tc>
        <w:tc>
          <w:tcPr>
            <w:tcW w:w="946" w:type="dxa"/>
            <w:vAlign w:val="bottom"/>
          </w:tcPr>
          <w:p w:rsidR="00B62998" w:rsidRPr="00B62998" w:rsidRDefault="00B62998">
            <w:pPr>
              <w:jc w:val="right"/>
              <w:rPr>
                <w:color w:val="000000"/>
                <w:sz w:val="16"/>
                <w:szCs w:val="16"/>
              </w:rPr>
            </w:pPr>
            <w:r w:rsidRPr="00B62998">
              <w:rPr>
                <w:color w:val="000000"/>
                <w:sz w:val="16"/>
                <w:szCs w:val="16"/>
              </w:rPr>
              <w:t>2,6</w:t>
            </w:r>
          </w:p>
        </w:tc>
        <w:tc>
          <w:tcPr>
            <w:tcW w:w="1032" w:type="dxa"/>
            <w:vAlign w:val="bottom"/>
          </w:tcPr>
          <w:p w:rsidR="00B62998" w:rsidRPr="00B62998" w:rsidRDefault="00B62998" w:rsidP="004419A7">
            <w:pPr>
              <w:jc w:val="center"/>
              <w:rPr>
                <w:color w:val="000000"/>
                <w:sz w:val="16"/>
                <w:szCs w:val="16"/>
              </w:rPr>
            </w:pPr>
            <w:r w:rsidRPr="00B62998">
              <w:rPr>
                <w:color w:val="000000"/>
                <w:sz w:val="16"/>
                <w:szCs w:val="16"/>
              </w:rPr>
              <w:t>4,7</w:t>
            </w:r>
          </w:p>
        </w:tc>
        <w:tc>
          <w:tcPr>
            <w:tcW w:w="951" w:type="dxa"/>
            <w:vAlign w:val="bottom"/>
          </w:tcPr>
          <w:p w:rsidR="00B62998" w:rsidRPr="00B62998" w:rsidRDefault="00B62998" w:rsidP="004419A7">
            <w:pPr>
              <w:jc w:val="center"/>
              <w:rPr>
                <w:color w:val="000000"/>
                <w:sz w:val="16"/>
                <w:szCs w:val="16"/>
              </w:rPr>
            </w:pPr>
            <w:r w:rsidRPr="00B62998">
              <w:rPr>
                <w:color w:val="000000"/>
                <w:sz w:val="16"/>
                <w:szCs w:val="16"/>
              </w:rPr>
              <w:t>1,9</w:t>
            </w:r>
          </w:p>
        </w:tc>
        <w:tc>
          <w:tcPr>
            <w:tcW w:w="1032" w:type="dxa"/>
            <w:vAlign w:val="bottom"/>
          </w:tcPr>
          <w:p w:rsidR="00B62998" w:rsidRPr="00B62998" w:rsidRDefault="00B62998" w:rsidP="004419A7">
            <w:pPr>
              <w:jc w:val="center"/>
              <w:rPr>
                <w:color w:val="000000"/>
                <w:sz w:val="16"/>
                <w:szCs w:val="16"/>
              </w:rPr>
            </w:pPr>
            <w:r w:rsidRPr="00B62998">
              <w:rPr>
                <w:color w:val="000000"/>
                <w:sz w:val="16"/>
                <w:szCs w:val="16"/>
              </w:rPr>
              <w:t>26,0</w:t>
            </w:r>
          </w:p>
        </w:tc>
      </w:tr>
      <w:tr w:rsidR="00B62998" w:rsidRPr="00B62998" w:rsidTr="00B62998">
        <w:trPr>
          <w:jc w:val="center"/>
        </w:trPr>
        <w:tc>
          <w:tcPr>
            <w:tcW w:w="910" w:type="dxa"/>
            <w:vAlign w:val="center"/>
          </w:tcPr>
          <w:p w:rsidR="00B62998" w:rsidRPr="00B62998" w:rsidRDefault="00B62998" w:rsidP="004419A7">
            <w:pPr>
              <w:rPr>
                <w:rFonts w:eastAsia="Times New Roman" w:cs="Times New Roman"/>
                <w:color w:val="000000"/>
                <w:sz w:val="16"/>
                <w:szCs w:val="16"/>
                <w:lang w:eastAsia="it-IT"/>
              </w:rPr>
            </w:pPr>
            <w:r w:rsidRPr="00B62998">
              <w:rPr>
                <w:rFonts w:eastAsia="Times New Roman" w:cs="Times New Roman"/>
                <w:color w:val="000000"/>
                <w:sz w:val="16"/>
                <w:szCs w:val="16"/>
                <w:lang w:eastAsia="it-IT"/>
              </w:rPr>
              <w:t>Liguria</w:t>
            </w:r>
          </w:p>
        </w:tc>
        <w:tc>
          <w:tcPr>
            <w:tcW w:w="1138" w:type="dxa"/>
            <w:vAlign w:val="bottom"/>
          </w:tcPr>
          <w:p w:rsidR="00B62998" w:rsidRPr="00B62998" w:rsidRDefault="00B62998">
            <w:pPr>
              <w:jc w:val="center"/>
              <w:rPr>
                <w:color w:val="000000"/>
                <w:sz w:val="16"/>
                <w:szCs w:val="16"/>
              </w:rPr>
            </w:pPr>
            <w:r w:rsidRPr="00B62998">
              <w:rPr>
                <w:color w:val="000000"/>
                <w:sz w:val="16"/>
                <w:szCs w:val="16"/>
              </w:rPr>
              <w:t>6,7</w:t>
            </w:r>
          </w:p>
        </w:tc>
        <w:tc>
          <w:tcPr>
            <w:tcW w:w="1032" w:type="dxa"/>
            <w:vAlign w:val="bottom"/>
          </w:tcPr>
          <w:p w:rsidR="00B62998" w:rsidRPr="00B62998" w:rsidRDefault="00B62998">
            <w:pPr>
              <w:jc w:val="center"/>
              <w:rPr>
                <w:color w:val="000000"/>
                <w:sz w:val="16"/>
                <w:szCs w:val="16"/>
              </w:rPr>
            </w:pPr>
            <w:r w:rsidRPr="00B62998">
              <w:rPr>
                <w:color w:val="000000"/>
                <w:sz w:val="16"/>
                <w:szCs w:val="16"/>
              </w:rPr>
              <w:t>33,4</w:t>
            </w:r>
          </w:p>
        </w:tc>
        <w:tc>
          <w:tcPr>
            <w:tcW w:w="1139" w:type="dxa"/>
            <w:vAlign w:val="bottom"/>
          </w:tcPr>
          <w:p w:rsidR="00B62998" w:rsidRPr="00B62998" w:rsidRDefault="00B62998" w:rsidP="004419A7">
            <w:pPr>
              <w:jc w:val="center"/>
              <w:rPr>
                <w:color w:val="000000"/>
                <w:sz w:val="16"/>
                <w:szCs w:val="16"/>
              </w:rPr>
            </w:pPr>
            <w:r w:rsidRPr="00B62998">
              <w:rPr>
                <w:color w:val="000000"/>
                <w:sz w:val="16"/>
                <w:szCs w:val="16"/>
              </w:rPr>
              <w:t>14,5</w:t>
            </w:r>
          </w:p>
        </w:tc>
        <w:tc>
          <w:tcPr>
            <w:tcW w:w="1134" w:type="dxa"/>
            <w:vAlign w:val="bottom"/>
          </w:tcPr>
          <w:p w:rsidR="00B62998" w:rsidRPr="00B62998" w:rsidRDefault="00B62998" w:rsidP="004419A7">
            <w:pPr>
              <w:jc w:val="center"/>
              <w:rPr>
                <w:color w:val="000000"/>
                <w:sz w:val="16"/>
                <w:szCs w:val="16"/>
              </w:rPr>
            </w:pPr>
            <w:r w:rsidRPr="00B62998">
              <w:rPr>
                <w:color w:val="000000"/>
                <w:sz w:val="16"/>
                <w:szCs w:val="16"/>
              </w:rPr>
              <w:t>0</w:t>
            </w:r>
          </w:p>
        </w:tc>
        <w:tc>
          <w:tcPr>
            <w:tcW w:w="1193" w:type="dxa"/>
            <w:vAlign w:val="bottom"/>
          </w:tcPr>
          <w:p w:rsidR="00B62998" w:rsidRPr="00B62998" w:rsidRDefault="00B62998">
            <w:pPr>
              <w:jc w:val="center"/>
              <w:rPr>
                <w:color w:val="000000"/>
                <w:sz w:val="16"/>
                <w:szCs w:val="16"/>
              </w:rPr>
            </w:pPr>
            <w:r w:rsidRPr="00B62998">
              <w:rPr>
                <w:color w:val="000000"/>
                <w:sz w:val="16"/>
                <w:szCs w:val="16"/>
              </w:rPr>
              <w:t>18,9</w:t>
            </w:r>
          </w:p>
        </w:tc>
        <w:tc>
          <w:tcPr>
            <w:tcW w:w="946" w:type="dxa"/>
            <w:vAlign w:val="bottom"/>
          </w:tcPr>
          <w:p w:rsidR="00B62998" w:rsidRPr="00B62998" w:rsidRDefault="00B62998">
            <w:pPr>
              <w:jc w:val="right"/>
              <w:rPr>
                <w:color w:val="000000"/>
                <w:sz w:val="16"/>
                <w:szCs w:val="16"/>
              </w:rPr>
            </w:pPr>
            <w:r w:rsidRPr="00B62998">
              <w:rPr>
                <w:color w:val="000000"/>
                <w:sz w:val="16"/>
                <w:szCs w:val="16"/>
              </w:rPr>
              <w:t>2,0</w:t>
            </w:r>
          </w:p>
        </w:tc>
        <w:tc>
          <w:tcPr>
            <w:tcW w:w="1032" w:type="dxa"/>
            <w:vAlign w:val="bottom"/>
          </w:tcPr>
          <w:p w:rsidR="00B62998" w:rsidRPr="00B62998" w:rsidRDefault="00B62998" w:rsidP="004419A7">
            <w:pPr>
              <w:jc w:val="center"/>
              <w:rPr>
                <w:color w:val="000000"/>
                <w:sz w:val="16"/>
                <w:szCs w:val="16"/>
              </w:rPr>
            </w:pPr>
            <w:r w:rsidRPr="00B62998">
              <w:rPr>
                <w:color w:val="000000"/>
                <w:sz w:val="16"/>
                <w:szCs w:val="16"/>
              </w:rPr>
              <w:t>12,0</w:t>
            </w:r>
          </w:p>
        </w:tc>
        <w:tc>
          <w:tcPr>
            <w:tcW w:w="951" w:type="dxa"/>
            <w:vAlign w:val="bottom"/>
          </w:tcPr>
          <w:p w:rsidR="00B62998" w:rsidRPr="00B62998" w:rsidRDefault="00B62998" w:rsidP="004419A7">
            <w:pPr>
              <w:jc w:val="center"/>
              <w:rPr>
                <w:color w:val="000000"/>
                <w:sz w:val="16"/>
                <w:szCs w:val="16"/>
              </w:rPr>
            </w:pPr>
            <w:r w:rsidRPr="00B62998">
              <w:rPr>
                <w:color w:val="000000"/>
                <w:sz w:val="16"/>
                <w:szCs w:val="16"/>
              </w:rPr>
              <w:t>2,4</w:t>
            </w:r>
          </w:p>
        </w:tc>
        <w:tc>
          <w:tcPr>
            <w:tcW w:w="1032" w:type="dxa"/>
            <w:vAlign w:val="bottom"/>
          </w:tcPr>
          <w:p w:rsidR="00B62998" w:rsidRPr="00B62998" w:rsidRDefault="00B62998" w:rsidP="004419A7">
            <w:pPr>
              <w:jc w:val="center"/>
              <w:rPr>
                <w:color w:val="000000"/>
                <w:sz w:val="16"/>
                <w:szCs w:val="16"/>
              </w:rPr>
            </w:pPr>
            <w:r w:rsidRPr="00B62998">
              <w:rPr>
                <w:color w:val="000000"/>
                <w:sz w:val="16"/>
                <w:szCs w:val="16"/>
              </w:rPr>
              <w:t>10,2</w:t>
            </w:r>
          </w:p>
        </w:tc>
      </w:tr>
      <w:tr w:rsidR="00B62998" w:rsidRPr="00B62998" w:rsidTr="00B62998">
        <w:trPr>
          <w:jc w:val="center"/>
        </w:trPr>
        <w:tc>
          <w:tcPr>
            <w:tcW w:w="910" w:type="dxa"/>
            <w:vAlign w:val="center"/>
          </w:tcPr>
          <w:p w:rsidR="00B62998" w:rsidRPr="00B62998" w:rsidRDefault="00B62998" w:rsidP="004419A7">
            <w:pPr>
              <w:rPr>
                <w:rFonts w:eastAsia="Times New Roman" w:cs="Times New Roman"/>
                <w:color w:val="000000"/>
                <w:sz w:val="16"/>
                <w:szCs w:val="16"/>
                <w:lang w:eastAsia="it-IT"/>
              </w:rPr>
            </w:pPr>
            <w:r w:rsidRPr="00B62998">
              <w:rPr>
                <w:rFonts w:eastAsia="Times New Roman" w:cs="Times New Roman"/>
                <w:color w:val="000000"/>
                <w:sz w:val="16"/>
                <w:szCs w:val="16"/>
                <w:lang w:eastAsia="it-IT"/>
              </w:rPr>
              <w:t>Lombardia</w:t>
            </w:r>
          </w:p>
        </w:tc>
        <w:tc>
          <w:tcPr>
            <w:tcW w:w="1138" w:type="dxa"/>
            <w:vAlign w:val="bottom"/>
          </w:tcPr>
          <w:p w:rsidR="00B62998" w:rsidRPr="00B62998" w:rsidRDefault="00B62998">
            <w:pPr>
              <w:jc w:val="center"/>
              <w:rPr>
                <w:color w:val="000000"/>
                <w:sz w:val="16"/>
                <w:szCs w:val="16"/>
              </w:rPr>
            </w:pPr>
            <w:r w:rsidRPr="00B62998">
              <w:rPr>
                <w:color w:val="000000"/>
                <w:sz w:val="16"/>
                <w:szCs w:val="16"/>
              </w:rPr>
              <w:t>4,4</w:t>
            </w:r>
          </w:p>
        </w:tc>
        <w:tc>
          <w:tcPr>
            <w:tcW w:w="1032" w:type="dxa"/>
            <w:vAlign w:val="bottom"/>
          </w:tcPr>
          <w:p w:rsidR="00B62998" w:rsidRPr="00B62998" w:rsidRDefault="00B62998">
            <w:pPr>
              <w:jc w:val="center"/>
              <w:rPr>
                <w:color w:val="000000"/>
                <w:sz w:val="16"/>
                <w:szCs w:val="16"/>
              </w:rPr>
            </w:pPr>
            <w:r w:rsidRPr="00B62998">
              <w:rPr>
                <w:color w:val="000000"/>
                <w:sz w:val="16"/>
                <w:szCs w:val="16"/>
              </w:rPr>
              <w:t>8,1</w:t>
            </w:r>
          </w:p>
        </w:tc>
        <w:tc>
          <w:tcPr>
            <w:tcW w:w="1139" w:type="dxa"/>
            <w:vAlign w:val="bottom"/>
          </w:tcPr>
          <w:p w:rsidR="00B62998" w:rsidRPr="00B62998" w:rsidRDefault="00B62998" w:rsidP="004419A7">
            <w:pPr>
              <w:jc w:val="center"/>
              <w:rPr>
                <w:color w:val="000000"/>
                <w:sz w:val="16"/>
                <w:szCs w:val="16"/>
              </w:rPr>
            </w:pPr>
            <w:r w:rsidRPr="00B62998">
              <w:rPr>
                <w:color w:val="000000"/>
                <w:sz w:val="16"/>
                <w:szCs w:val="16"/>
              </w:rPr>
              <w:t>22,7</w:t>
            </w:r>
          </w:p>
        </w:tc>
        <w:tc>
          <w:tcPr>
            <w:tcW w:w="1134" w:type="dxa"/>
            <w:vAlign w:val="bottom"/>
          </w:tcPr>
          <w:p w:rsidR="00B62998" w:rsidRPr="00B62998" w:rsidRDefault="00B62998" w:rsidP="004419A7">
            <w:pPr>
              <w:jc w:val="center"/>
              <w:rPr>
                <w:color w:val="000000"/>
                <w:sz w:val="16"/>
                <w:szCs w:val="16"/>
              </w:rPr>
            </w:pPr>
            <w:r w:rsidRPr="00B62998">
              <w:rPr>
                <w:color w:val="000000"/>
                <w:sz w:val="16"/>
                <w:szCs w:val="16"/>
              </w:rPr>
              <w:t>4,0</w:t>
            </w:r>
          </w:p>
        </w:tc>
        <w:tc>
          <w:tcPr>
            <w:tcW w:w="1193" w:type="dxa"/>
            <w:vAlign w:val="bottom"/>
          </w:tcPr>
          <w:p w:rsidR="00B62998" w:rsidRPr="00B62998" w:rsidRDefault="00B62998">
            <w:pPr>
              <w:jc w:val="center"/>
              <w:rPr>
                <w:color w:val="000000"/>
                <w:sz w:val="16"/>
                <w:szCs w:val="16"/>
              </w:rPr>
            </w:pPr>
            <w:r w:rsidRPr="00B62998">
              <w:rPr>
                <w:color w:val="000000"/>
                <w:sz w:val="16"/>
                <w:szCs w:val="16"/>
              </w:rPr>
              <w:t>20,9</w:t>
            </w:r>
          </w:p>
        </w:tc>
        <w:tc>
          <w:tcPr>
            <w:tcW w:w="946" w:type="dxa"/>
            <w:vAlign w:val="bottom"/>
          </w:tcPr>
          <w:p w:rsidR="00B62998" w:rsidRPr="00B62998" w:rsidRDefault="00B62998">
            <w:pPr>
              <w:jc w:val="right"/>
              <w:rPr>
                <w:color w:val="000000"/>
                <w:sz w:val="16"/>
                <w:szCs w:val="16"/>
              </w:rPr>
            </w:pPr>
            <w:r w:rsidRPr="00B62998">
              <w:rPr>
                <w:color w:val="000000"/>
                <w:sz w:val="16"/>
                <w:szCs w:val="16"/>
              </w:rPr>
              <w:t>4,2</w:t>
            </w:r>
          </w:p>
        </w:tc>
        <w:tc>
          <w:tcPr>
            <w:tcW w:w="1032" w:type="dxa"/>
            <w:vAlign w:val="bottom"/>
          </w:tcPr>
          <w:p w:rsidR="00B62998" w:rsidRPr="00B62998" w:rsidRDefault="00B62998">
            <w:pPr>
              <w:jc w:val="center"/>
              <w:rPr>
                <w:color w:val="000000"/>
                <w:sz w:val="16"/>
                <w:szCs w:val="16"/>
              </w:rPr>
            </w:pPr>
            <w:r w:rsidRPr="00B62998">
              <w:rPr>
                <w:color w:val="000000"/>
                <w:sz w:val="16"/>
                <w:szCs w:val="16"/>
              </w:rPr>
              <w:t>6,2</w:t>
            </w:r>
          </w:p>
        </w:tc>
        <w:tc>
          <w:tcPr>
            <w:tcW w:w="951" w:type="dxa"/>
            <w:vAlign w:val="bottom"/>
          </w:tcPr>
          <w:p w:rsidR="00B62998" w:rsidRPr="00B62998" w:rsidRDefault="00B62998" w:rsidP="004419A7">
            <w:pPr>
              <w:jc w:val="center"/>
              <w:rPr>
                <w:color w:val="000000"/>
                <w:sz w:val="16"/>
                <w:szCs w:val="16"/>
              </w:rPr>
            </w:pPr>
            <w:r w:rsidRPr="00B62998">
              <w:rPr>
                <w:color w:val="000000"/>
                <w:sz w:val="16"/>
                <w:szCs w:val="16"/>
              </w:rPr>
              <w:t>0,1</w:t>
            </w:r>
          </w:p>
        </w:tc>
        <w:tc>
          <w:tcPr>
            <w:tcW w:w="1032" w:type="dxa"/>
            <w:vAlign w:val="bottom"/>
          </w:tcPr>
          <w:p w:rsidR="00B62998" w:rsidRPr="00B62998" w:rsidRDefault="00B62998" w:rsidP="004419A7">
            <w:pPr>
              <w:jc w:val="center"/>
              <w:rPr>
                <w:color w:val="000000"/>
                <w:sz w:val="16"/>
                <w:szCs w:val="16"/>
              </w:rPr>
            </w:pPr>
            <w:r w:rsidRPr="00B62998">
              <w:rPr>
                <w:color w:val="000000"/>
                <w:sz w:val="16"/>
                <w:szCs w:val="16"/>
              </w:rPr>
              <w:t>29,4</w:t>
            </w:r>
          </w:p>
        </w:tc>
      </w:tr>
      <w:tr w:rsidR="00B62998" w:rsidRPr="00B62998" w:rsidTr="00B62998">
        <w:trPr>
          <w:jc w:val="center"/>
        </w:trPr>
        <w:tc>
          <w:tcPr>
            <w:tcW w:w="910" w:type="dxa"/>
            <w:vAlign w:val="center"/>
          </w:tcPr>
          <w:p w:rsidR="00B62998" w:rsidRPr="00B62998" w:rsidRDefault="00B62998" w:rsidP="004419A7">
            <w:pPr>
              <w:rPr>
                <w:rFonts w:eastAsia="Times New Roman" w:cs="Times New Roman"/>
                <w:color w:val="000000"/>
                <w:sz w:val="16"/>
                <w:szCs w:val="16"/>
                <w:lang w:eastAsia="it-IT"/>
              </w:rPr>
            </w:pPr>
            <w:r w:rsidRPr="00B62998">
              <w:rPr>
                <w:rFonts w:eastAsia="Times New Roman" w:cs="Times New Roman"/>
                <w:color w:val="000000"/>
                <w:sz w:val="16"/>
                <w:szCs w:val="16"/>
                <w:lang w:eastAsia="it-IT"/>
              </w:rPr>
              <w:t xml:space="preserve">Marche </w:t>
            </w:r>
          </w:p>
        </w:tc>
        <w:tc>
          <w:tcPr>
            <w:tcW w:w="1138" w:type="dxa"/>
            <w:vAlign w:val="bottom"/>
          </w:tcPr>
          <w:p w:rsidR="00B62998" w:rsidRPr="00B62998" w:rsidRDefault="00B62998">
            <w:pPr>
              <w:jc w:val="center"/>
              <w:rPr>
                <w:color w:val="000000"/>
                <w:sz w:val="16"/>
                <w:szCs w:val="16"/>
              </w:rPr>
            </w:pPr>
            <w:r w:rsidRPr="00B62998">
              <w:rPr>
                <w:color w:val="000000"/>
                <w:sz w:val="16"/>
                <w:szCs w:val="16"/>
              </w:rPr>
              <w:t>5,9</w:t>
            </w:r>
          </w:p>
        </w:tc>
        <w:tc>
          <w:tcPr>
            <w:tcW w:w="1032" w:type="dxa"/>
            <w:vAlign w:val="bottom"/>
          </w:tcPr>
          <w:p w:rsidR="00B62998" w:rsidRPr="00B62998" w:rsidRDefault="00B62998">
            <w:pPr>
              <w:jc w:val="center"/>
              <w:rPr>
                <w:color w:val="000000"/>
                <w:sz w:val="16"/>
                <w:szCs w:val="16"/>
              </w:rPr>
            </w:pPr>
            <w:r w:rsidRPr="00B62998">
              <w:rPr>
                <w:color w:val="000000"/>
                <w:sz w:val="16"/>
                <w:szCs w:val="16"/>
              </w:rPr>
              <w:t>19,0</w:t>
            </w:r>
          </w:p>
        </w:tc>
        <w:tc>
          <w:tcPr>
            <w:tcW w:w="1139" w:type="dxa"/>
            <w:vAlign w:val="bottom"/>
          </w:tcPr>
          <w:p w:rsidR="00B62998" w:rsidRPr="00B62998" w:rsidRDefault="00B62998">
            <w:pPr>
              <w:jc w:val="center"/>
              <w:rPr>
                <w:color w:val="000000"/>
                <w:sz w:val="16"/>
                <w:szCs w:val="16"/>
              </w:rPr>
            </w:pPr>
            <w:r w:rsidRPr="00B62998">
              <w:rPr>
                <w:color w:val="000000"/>
                <w:sz w:val="16"/>
                <w:szCs w:val="16"/>
              </w:rPr>
              <w:t>1,2</w:t>
            </w:r>
          </w:p>
        </w:tc>
        <w:tc>
          <w:tcPr>
            <w:tcW w:w="1134" w:type="dxa"/>
            <w:vAlign w:val="bottom"/>
          </w:tcPr>
          <w:p w:rsidR="00B62998" w:rsidRPr="00B62998" w:rsidRDefault="00B62998" w:rsidP="004419A7">
            <w:pPr>
              <w:jc w:val="center"/>
              <w:rPr>
                <w:color w:val="000000"/>
                <w:sz w:val="16"/>
                <w:szCs w:val="16"/>
              </w:rPr>
            </w:pPr>
            <w:r w:rsidRPr="00B62998">
              <w:rPr>
                <w:color w:val="000000"/>
                <w:sz w:val="16"/>
                <w:szCs w:val="16"/>
              </w:rPr>
              <w:t>0,4</w:t>
            </w:r>
          </w:p>
        </w:tc>
        <w:tc>
          <w:tcPr>
            <w:tcW w:w="1193" w:type="dxa"/>
            <w:vAlign w:val="bottom"/>
          </w:tcPr>
          <w:p w:rsidR="00B62998" w:rsidRPr="00B62998" w:rsidRDefault="00B62998">
            <w:pPr>
              <w:jc w:val="center"/>
              <w:rPr>
                <w:color w:val="000000"/>
                <w:sz w:val="16"/>
                <w:szCs w:val="16"/>
              </w:rPr>
            </w:pPr>
            <w:r w:rsidRPr="00B62998">
              <w:rPr>
                <w:color w:val="000000"/>
                <w:sz w:val="16"/>
                <w:szCs w:val="16"/>
              </w:rPr>
              <w:t>49,4</w:t>
            </w:r>
          </w:p>
        </w:tc>
        <w:tc>
          <w:tcPr>
            <w:tcW w:w="946" w:type="dxa"/>
            <w:vAlign w:val="bottom"/>
          </w:tcPr>
          <w:p w:rsidR="00B62998" w:rsidRPr="00B62998" w:rsidRDefault="00B62998">
            <w:pPr>
              <w:jc w:val="right"/>
              <w:rPr>
                <w:color w:val="000000"/>
                <w:sz w:val="16"/>
                <w:szCs w:val="16"/>
              </w:rPr>
            </w:pPr>
            <w:r w:rsidRPr="00B62998">
              <w:rPr>
                <w:color w:val="000000"/>
                <w:sz w:val="16"/>
                <w:szCs w:val="16"/>
              </w:rPr>
              <w:t>12,8</w:t>
            </w:r>
          </w:p>
        </w:tc>
        <w:tc>
          <w:tcPr>
            <w:tcW w:w="1032" w:type="dxa"/>
            <w:vAlign w:val="bottom"/>
          </w:tcPr>
          <w:p w:rsidR="00B62998" w:rsidRPr="00B62998" w:rsidRDefault="00B62998">
            <w:pPr>
              <w:jc w:val="center"/>
              <w:rPr>
                <w:color w:val="000000"/>
                <w:sz w:val="16"/>
                <w:szCs w:val="16"/>
              </w:rPr>
            </w:pPr>
            <w:r w:rsidRPr="00B62998">
              <w:rPr>
                <w:color w:val="000000"/>
                <w:sz w:val="16"/>
                <w:szCs w:val="16"/>
              </w:rPr>
              <w:t>0,2</w:t>
            </w:r>
          </w:p>
        </w:tc>
        <w:tc>
          <w:tcPr>
            <w:tcW w:w="951" w:type="dxa"/>
            <w:vAlign w:val="bottom"/>
          </w:tcPr>
          <w:p w:rsidR="00B62998" w:rsidRPr="00B62998" w:rsidRDefault="00B62998" w:rsidP="004419A7">
            <w:pPr>
              <w:jc w:val="center"/>
              <w:rPr>
                <w:color w:val="000000"/>
                <w:sz w:val="16"/>
                <w:szCs w:val="16"/>
              </w:rPr>
            </w:pPr>
            <w:r w:rsidRPr="00B62998">
              <w:rPr>
                <w:color w:val="000000"/>
                <w:sz w:val="16"/>
                <w:szCs w:val="16"/>
              </w:rPr>
              <w:t>0,2</w:t>
            </w:r>
          </w:p>
        </w:tc>
        <w:tc>
          <w:tcPr>
            <w:tcW w:w="1032" w:type="dxa"/>
            <w:vAlign w:val="bottom"/>
          </w:tcPr>
          <w:p w:rsidR="00B62998" w:rsidRPr="00B62998" w:rsidRDefault="00B62998" w:rsidP="004419A7">
            <w:pPr>
              <w:jc w:val="center"/>
              <w:rPr>
                <w:color w:val="000000"/>
                <w:sz w:val="16"/>
                <w:szCs w:val="16"/>
              </w:rPr>
            </w:pPr>
            <w:r w:rsidRPr="00B62998">
              <w:rPr>
                <w:color w:val="000000"/>
                <w:sz w:val="16"/>
                <w:szCs w:val="16"/>
              </w:rPr>
              <w:t>10,9</w:t>
            </w:r>
          </w:p>
        </w:tc>
      </w:tr>
      <w:tr w:rsidR="00B62998" w:rsidRPr="00B62998" w:rsidTr="00B62998">
        <w:trPr>
          <w:jc w:val="center"/>
        </w:trPr>
        <w:tc>
          <w:tcPr>
            <w:tcW w:w="910" w:type="dxa"/>
            <w:vAlign w:val="center"/>
          </w:tcPr>
          <w:p w:rsidR="00B62998" w:rsidRPr="00B62998" w:rsidRDefault="00B62998" w:rsidP="004419A7">
            <w:pPr>
              <w:rPr>
                <w:rFonts w:eastAsia="Times New Roman" w:cs="Times New Roman"/>
                <w:color w:val="000000"/>
                <w:sz w:val="16"/>
                <w:szCs w:val="16"/>
                <w:lang w:eastAsia="it-IT"/>
              </w:rPr>
            </w:pPr>
            <w:r w:rsidRPr="00B62998">
              <w:rPr>
                <w:rFonts w:eastAsia="Times New Roman" w:cs="Times New Roman"/>
                <w:color w:val="000000"/>
                <w:sz w:val="16"/>
                <w:szCs w:val="16"/>
                <w:lang w:eastAsia="it-IT"/>
              </w:rPr>
              <w:t>Molise</w:t>
            </w:r>
          </w:p>
        </w:tc>
        <w:tc>
          <w:tcPr>
            <w:tcW w:w="1138" w:type="dxa"/>
            <w:vAlign w:val="bottom"/>
          </w:tcPr>
          <w:p w:rsidR="00B62998" w:rsidRPr="00B62998" w:rsidRDefault="00B62998">
            <w:pPr>
              <w:jc w:val="center"/>
              <w:rPr>
                <w:color w:val="000000"/>
                <w:sz w:val="16"/>
                <w:szCs w:val="16"/>
              </w:rPr>
            </w:pPr>
            <w:r w:rsidRPr="00B62998">
              <w:rPr>
                <w:color w:val="000000"/>
                <w:sz w:val="16"/>
                <w:szCs w:val="16"/>
              </w:rPr>
              <w:t>10,7</w:t>
            </w:r>
          </w:p>
        </w:tc>
        <w:tc>
          <w:tcPr>
            <w:tcW w:w="1032" w:type="dxa"/>
            <w:vAlign w:val="bottom"/>
          </w:tcPr>
          <w:p w:rsidR="00B62998" w:rsidRPr="00B62998" w:rsidRDefault="00B62998">
            <w:pPr>
              <w:jc w:val="center"/>
              <w:rPr>
                <w:color w:val="000000"/>
                <w:sz w:val="16"/>
                <w:szCs w:val="16"/>
              </w:rPr>
            </w:pPr>
            <w:r w:rsidRPr="00B62998">
              <w:rPr>
                <w:color w:val="000000"/>
                <w:sz w:val="16"/>
                <w:szCs w:val="16"/>
              </w:rPr>
              <w:t>15,6</w:t>
            </w:r>
          </w:p>
        </w:tc>
        <w:tc>
          <w:tcPr>
            <w:tcW w:w="1139" w:type="dxa"/>
            <w:vAlign w:val="bottom"/>
          </w:tcPr>
          <w:p w:rsidR="00B62998" w:rsidRPr="00B62998" w:rsidRDefault="00B62998">
            <w:pPr>
              <w:jc w:val="center"/>
              <w:rPr>
                <w:color w:val="000000"/>
                <w:sz w:val="16"/>
                <w:szCs w:val="16"/>
              </w:rPr>
            </w:pPr>
            <w:r w:rsidRPr="00B62998">
              <w:rPr>
                <w:color w:val="000000"/>
                <w:sz w:val="16"/>
                <w:szCs w:val="16"/>
              </w:rPr>
              <w:t>3,3</w:t>
            </w:r>
          </w:p>
        </w:tc>
        <w:tc>
          <w:tcPr>
            <w:tcW w:w="1134" w:type="dxa"/>
            <w:vAlign w:val="bottom"/>
          </w:tcPr>
          <w:p w:rsidR="00B62998" w:rsidRPr="00B62998" w:rsidRDefault="00B62998" w:rsidP="004419A7">
            <w:pPr>
              <w:jc w:val="center"/>
              <w:rPr>
                <w:color w:val="000000"/>
                <w:sz w:val="16"/>
                <w:szCs w:val="16"/>
              </w:rPr>
            </w:pPr>
            <w:r w:rsidRPr="00B62998">
              <w:rPr>
                <w:color w:val="000000"/>
                <w:sz w:val="16"/>
                <w:szCs w:val="16"/>
              </w:rPr>
              <w:t>2,0</w:t>
            </w:r>
          </w:p>
        </w:tc>
        <w:tc>
          <w:tcPr>
            <w:tcW w:w="1193" w:type="dxa"/>
            <w:vAlign w:val="bottom"/>
          </w:tcPr>
          <w:p w:rsidR="00B62998" w:rsidRPr="00B62998" w:rsidRDefault="00B62998">
            <w:pPr>
              <w:jc w:val="center"/>
              <w:rPr>
                <w:color w:val="000000"/>
                <w:sz w:val="16"/>
                <w:szCs w:val="16"/>
              </w:rPr>
            </w:pPr>
            <w:r w:rsidRPr="00B62998">
              <w:rPr>
                <w:color w:val="000000"/>
                <w:sz w:val="16"/>
                <w:szCs w:val="16"/>
              </w:rPr>
              <w:t>45,6</w:t>
            </w:r>
          </w:p>
        </w:tc>
        <w:tc>
          <w:tcPr>
            <w:tcW w:w="946" w:type="dxa"/>
            <w:vAlign w:val="bottom"/>
          </w:tcPr>
          <w:p w:rsidR="00B62998" w:rsidRPr="00B62998" w:rsidRDefault="00B62998">
            <w:pPr>
              <w:jc w:val="right"/>
              <w:rPr>
                <w:color w:val="000000"/>
                <w:sz w:val="16"/>
                <w:szCs w:val="16"/>
              </w:rPr>
            </w:pPr>
            <w:r w:rsidRPr="00B62998">
              <w:rPr>
                <w:color w:val="000000"/>
                <w:sz w:val="16"/>
                <w:szCs w:val="16"/>
              </w:rPr>
              <w:t>11,7</w:t>
            </w:r>
          </w:p>
        </w:tc>
        <w:tc>
          <w:tcPr>
            <w:tcW w:w="1032" w:type="dxa"/>
            <w:vAlign w:val="bottom"/>
          </w:tcPr>
          <w:p w:rsidR="00B62998" w:rsidRPr="00B62998" w:rsidRDefault="00B62998">
            <w:pPr>
              <w:jc w:val="center"/>
              <w:rPr>
                <w:color w:val="000000"/>
                <w:sz w:val="16"/>
                <w:szCs w:val="16"/>
              </w:rPr>
            </w:pPr>
            <w:r w:rsidRPr="00B62998">
              <w:rPr>
                <w:color w:val="000000"/>
                <w:sz w:val="16"/>
                <w:szCs w:val="16"/>
              </w:rPr>
              <w:t>8,5</w:t>
            </w:r>
          </w:p>
        </w:tc>
        <w:tc>
          <w:tcPr>
            <w:tcW w:w="951" w:type="dxa"/>
            <w:vAlign w:val="bottom"/>
          </w:tcPr>
          <w:p w:rsidR="00B62998" w:rsidRPr="00B62998" w:rsidRDefault="00B62998" w:rsidP="004419A7">
            <w:pPr>
              <w:jc w:val="center"/>
              <w:rPr>
                <w:color w:val="000000"/>
                <w:sz w:val="16"/>
                <w:szCs w:val="16"/>
              </w:rPr>
            </w:pPr>
            <w:r w:rsidRPr="00B62998">
              <w:rPr>
                <w:color w:val="000000"/>
                <w:sz w:val="16"/>
                <w:szCs w:val="16"/>
              </w:rPr>
              <w:t>0</w:t>
            </w:r>
          </w:p>
        </w:tc>
        <w:tc>
          <w:tcPr>
            <w:tcW w:w="1032" w:type="dxa"/>
            <w:vAlign w:val="bottom"/>
          </w:tcPr>
          <w:p w:rsidR="00B62998" w:rsidRPr="00B62998" w:rsidRDefault="00B62998">
            <w:pPr>
              <w:jc w:val="center"/>
              <w:rPr>
                <w:color w:val="000000"/>
                <w:sz w:val="16"/>
                <w:szCs w:val="16"/>
              </w:rPr>
            </w:pPr>
            <w:r w:rsidRPr="00B62998">
              <w:rPr>
                <w:color w:val="000000"/>
                <w:sz w:val="16"/>
                <w:szCs w:val="16"/>
              </w:rPr>
              <w:t>2,6</w:t>
            </w:r>
          </w:p>
        </w:tc>
      </w:tr>
      <w:tr w:rsidR="00B62998" w:rsidRPr="00B62998" w:rsidTr="00B62998">
        <w:trPr>
          <w:jc w:val="center"/>
        </w:trPr>
        <w:tc>
          <w:tcPr>
            <w:tcW w:w="910" w:type="dxa"/>
            <w:vAlign w:val="center"/>
          </w:tcPr>
          <w:p w:rsidR="00B62998" w:rsidRPr="00B62998" w:rsidRDefault="00B62998" w:rsidP="004419A7">
            <w:pPr>
              <w:rPr>
                <w:rFonts w:eastAsia="Times New Roman" w:cs="Times New Roman"/>
                <w:color w:val="000000"/>
                <w:sz w:val="16"/>
                <w:szCs w:val="16"/>
                <w:lang w:eastAsia="it-IT"/>
              </w:rPr>
            </w:pPr>
            <w:r w:rsidRPr="00B62998">
              <w:rPr>
                <w:rFonts w:eastAsia="Times New Roman" w:cs="Times New Roman"/>
                <w:color w:val="000000"/>
                <w:sz w:val="16"/>
                <w:szCs w:val="16"/>
                <w:lang w:eastAsia="it-IT"/>
              </w:rPr>
              <w:t>Piemonte</w:t>
            </w:r>
          </w:p>
        </w:tc>
        <w:tc>
          <w:tcPr>
            <w:tcW w:w="1138" w:type="dxa"/>
            <w:vAlign w:val="bottom"/>
          </w:tcPr>
          <w:p w:rsidR="00B62998" w:rsidRPr="00B62998" w:rsidRDefault="00B62998">
            <w:pPr>
              <w:jc w:val="center"/>
              <w:rPr>
                <w:color w:val="000000"/>
                <w:sz w:val="16"/>
                <w:szCs w:val="16"/>
              </w:rPr>
            </w:pPr>
            <w:r w:rsidRPr="00B62998">
              <w:rPr>
                <w:color w:val="000000"/>
                <w:sz w:val="16"/>
                <w:szCs w:val="16"/>
              </w:rPr>
              <w:t>9,1</w:t>
            </w:r>
          </w:p>
        </w:tc>
        <w:tc>
          <w:tcPr>
            <w:tcW w:w="1032" w:type="dxa"/>
            <w:vAlign w:val="bottom"/>
          </w:tcPr>
          <w:p w:rsidR="00B62998" w:rsidRPr="00B62998" w:rsidRDefault="00B62998">
            <w:pPr>
              <w:jc w:val="center"/>
              <w:rPr>
                <w:color w:val="000000"/>
                <w:sz w:val="16"/>
                <w:szCs w:val="16"/>
              </w:rPr>
            </w:pPr>
            <w:r w:rsidRPr="00B62998">
              <w:rPr>
                <w:color w:val="000000"/>
                <w:sz w:val="16"/>
                <w:szCs w:val="16"/>
              </w:rPr>
              <w:t>45,1</w:t>
            </w:r>
          </w:p>
        </w:tc>
        <w:tc>
          <w:tcPr>
            <w:tcW w:w="1139" w:type="dxa"/>
            <w:vAlign w:val="bottom"/>
          </w:tcPr>
          <w:p w:rsidR="00B62998" w:rsidRPr="00B62998" w:rsidRDefault="00B62998" w:rsidP="004419A7">
            <w:pPr>
              <w:jc w:val="center"/>
              <w:rPr>
                <w:color w:val="000000"/>
                <w:sz w:val="16"/>
                <w:szCs w:val="16"/>
              </w:rPr>
            </w:pPr>
            <w:r w:rsidRPr="00B62998">
              <w:rPr>
                <w:color w:val="000000"/>
                <w:sz w:val="16"/>
                <w:szCs w:val="16"/>
              </w:rPr>
              <w:t>12,3</w:t>
            </w:r>
          </w:p>
        </w:tc>
        <w:tc>
          <w:tcPr>
            <w:tcW w:w="1134" w:type="dxa"/>
            <w:vAlign w:val="bottom"/>
          </w:tcPr>
          <w:p w:rsidR="00B62998" w:rsidRPr="00B62998" w:rsidRDefault="00B62998" w:rsidP="004419A7">
            <w:pPr>
              <w:jc w:val="center"/>
              <w:rPr>
                <w:color w:val="000000"/>
                <w:sz w:val="16"/>
                <w:szCs w:val="16"/>
              </w:rPr>
            </w:pPr>
            <w:r w:rsidRPr="00B62998">
              <w:rPr>
                <w:color w:val="000000"/>
                <w:sz w:val="16"/>
                <w:szCs w:val="16"/>
              </w:rPr>
              <w:t>0</w:t>
            </w:r>
          </w:p>
        </w:tc>
        <w:tc>
          <w:tcPr>
            <w:tcW w:w="1193" w:type="dxa"/>
            <w:vAlign w:val="bottom"/>
          </w:tcPr>
          <w:p w:rsidR="00B62998" w:rsidRPr="00B62998" w:rsidRDefault="00B62998">
            <w:pPr>
              <w:jc w:val="center"/>
              <w:rPr>
                <w:color w:val="000000"/>
                <w:sz w:val="16"/>
                <w:szCs w:val="16"/>
              </w:rPr>
            </w:pPr>
            <w:r w:rsidRPr="00B62998">
              <w:rPr>
                <w:color w:val="000000"/>
                <w:sz w:val="16"/>
                <w:szCs w:val="16"/>
              </w:rPr>
              <w:t>31,6</w:t>
            </w:r>
          </w:p>
        </w:tc>
        <w:tc>
          <w:tcPr>
            <w:tcW w:w="946" w:type="dxa"/>
            <w:vAlign w:val="bottom"/>
          </w:tcPr>
          <w:p w:rsidR="00B62998" w:rsidRPr="00B62998" w:rsidRDefault="00B62998">
            <w:pPr>
              <w:jc w:val="right"/>
              <w:rPr>
                <w:color w:val="000000"/>
                <w:sz w:val="16"/>
                <w:szCs w:val="16"/>
              </w:rPr>
            </w:pPr>
            <w:r w:rsidRPr="00B62998">
              <w:rPr>
                <w:color w:val="000000"/>
                <w:sz w:val="16"/>
                <w:szCs w:val="16"/>
              </w:rPr>
              <w:t>1,8</w:t>
            </w:r>
          </w:p>
        </w:tc>
        <w:tc>
          <w:tcPr>
            <w:tcW w:w="1032" w:type="dxa"/>
            <w:vAlign w:val="bottom"/>
          </w:tcPr>
          <w:p w:rsidR="00B62998" w:rsidRPr="00B62998" w:rsidRDefault="00B62998">
            <w:pPr>
              <w:jc w:val="center"/>
              <w:rPr>
                <w:color w:val="000000"/>
                <w:sz w:val="16"/>
                <w:szCs w:val="16"/>
              </w:rPr>
            </w:pPr>
            <w:r w:rsidRPr="00B62998">
              <w:rPr>
                <w:color w:val="000000"/>
                <w:sz w:val="16"/>
                <w:szCs w:val="16"/>
              </w:rPr>
              <w:t>0</w:t>
            </w:r>
          </w:p>
        </w:tc>
        <w:tc>
          <w:tcPr>
            <w:tcW w:w="951" w:type="dxa"/>
            <w:vAlign w:val="bottom"/>
          </w:tcPr>
          <w:p w:rsidR="00B62998" w:rsidRPr="00B62998" w:rsidRDefault="00B62998" w:rsidP="004419A7">
            <w:pPr>
              <w:jc w:val="center"/>
              <w:rPr>
                <w:color w:val="000000"/>
                <w:sz w:val="16"/>
                <w:szCs w:val="16"/>
              </w:rPr>
            </w:pPr>
            <w:r w:rsidRPr="00B62998">
              <w:rPr>
                <w:color w:val="000000"/>
                <w:sz w:val="16"/>
                <w:szCs w:val="16"/>
              </w:rPr>
              <w:t>0</w:t>
            </w:r>
          </w:p>
        </w:tc>
        <w:tc>
          <w:tcPr>
            <w:tcW w:w="1032" w:type="dxa"/>
            <w:vAlign w:val="bottom"/>
          </w:tcPr>
          <w:p w:rsidR="00B62998" w:rsidRPr="00B62998" w:rsidRDefault="00B62998">
            <w:pPr>
              <w:jc w:val="center"/>
              <w:rPr>
                <w:color w:val="000000"/>
                <w:sz w:val="16"/>
                <w:szCs w:val="16"/>
              </w:rPr>
            </w:pPr>
            <w:r w:rsidRPr="00B62998">
              <w:rPr>
                <w:color w:val="000000"/>
                <w:sz w:val="16"/>
                <w:szCs w:val="16"/>
              </w:rPr>
              <w:t>0</w:t>
            </w:r>
          </w:p>
        </w:tc>
      </w:tr>
      <w:tr w:rsidR="00B62998" w:rsidRPr="00B62998" w:rsidTr="00B62998">
        <w:trPr>
          <w:jc w:val="center"/>
        </w:trPr>
        <w:tc>
          <w:tcPr>
            <w:tcW w:w="910" w:type="dxa"/>
            <w:vAlign w:val="center"/>
          </w:tcPr>
          <w:p w:rsidR="00B62998" w:rsidRPr="00B62998" w:rsidRDefault="00B62998" w:rsidP="004419A7">
            <w:pPr>
              <w:rPr>
                <w:rFonts w:eastAsia="Times New Roman" w:cs="Times New Roman"/>
                <w:color w:val="000000"/>
                <w:sz w:val="16"/>
                <w:szCs w:val="16"/>
                <w:lang w:eastAsia="it-IT"/>
              </w:rPr>
            </w:pPr>
            <w:r w:rsidRPr="00B62998">
              <w:rPr>
                <w:rFonts w:eastAsia="Times New Roman" w:cs="Times New Roman"/>
                <w:color w:val="000000"/>
                <w:sz w:val="16"/>
                <w:szCs w:val="16"/>
                <w:lang w:eastAsia="it-IT"/>
              </w:rPr>
              <w:t xml:space="preserve"> Trento</w:t>
            </w:r>
          </w:p>
        </w:tc>
        <w:tc>
          <w:tcPr>
            <w:tcW w:w="1138" w:type="dxa"/>
            <w:vAlign w:val="bottom"/>
          </w:tcPr>
          <w:p w:rsidR="00B62998" w:rsidRPr="00B62998" w:rsidRDefault="00B62998">
            <w:pPr>
              <w:jc w:val="center"/>
              <w:rPr>
                <w:color w:val="000000"/>
                <w:sz w:val="16"/>
                <w:szCs w:val="16"/>
              </w:rPr>
            </w:pPr>
            <w:r w:rsidRPr="00B62998">
              <w:rPr>
                <w:color w:val="000000"/>
                <w:sz w:val="16"/>
                <w:szCs w:val="16"/>
              </w:rPr>
              <w:t>3,0</w:t>
            </w:r>
          </w:p>
        </w:tc>
        <w:tc>
          <w:tcPr>
            <w:tcW w:w="1032" w:type="dxa"/>
            <w:vAlign w:val="bottom"/>
          </w:tcPr>
          <w:p w:rsidR="00B62998" w:rsidRPr="00B62998" w:rsidRDefault="00B62998">
            <w:pPr>
              <w:jc w:val="center"/>
              <w:rPr>
                <w:color w:val="000000"/>
                <w:sz w:val="16"/>
                <w:szCs w:val="16"/>
              </w:rPr>
            </w:pPr>
            <w:r w:rsidRPr="00B62998">
              <w:rPr>
                <w:color w:val="000000"/>
                <w:sz w:val="16"/>
                <w:szCs w:val="16"/>
              </w:rPr>
              <w:t>12,6</w:t>
            </w:r>
          </w:p>
        </w:tc>
        <w:tc>
          <w:tcPr>
            <w:tcW w:w="1139" w:type="dxa"/>
            <w:vAlign w:val="bottom"/>
          </w:tcPr>
          <w:p w:rsidR="00B62998" w:rsidRPr="00B62998" w:rsidRDefault="00B62998" w:rsidP="004419A7">
            <w:pPr>
              <w:jc w:val="center"/>
              <w:rPr>
                <w:color w:val="000000"/>
                <w:sz w:val="16"/>
                <w:szCs w:val="16"/>
              </w:rPr>
            </w:pPr>
            <w:r w:rsidRPr="00B62998">
              <w:rPr>
                <w:color w:val="000000"/>
                <w:sz w:val="16"/>
                <w:szCs w:val="16"/>
              </w:rPr>
              <w:t>10,2</w:t>
            </w:r>
          </w:p>
        </w:tc>
        <w:tc>
          <w:tcPr>
            <w:tcW w:w="1134" w:type="dxa"/>
            <w:vAlign w:val="bottom"/>
          </w:tcPr>
          <w:p w:rsidR="00B62998" w:rsidRPr="00B62998" w:rsidRDefault="00B62998" w:rsidP="004419A7">
            <w:pPr>
              <w:jc w:val="center"/>
              <w:rPr>
                <w:color w:val="000000"/>
                <w:sz w:val="16"/>
                <w:szCs w:val="16"/>
              </w:rPr>
            </w:pPr>
            <w:r w:rsidRPr="00B62998">
              <w:rPr>
                <w:color w:val="000000"/>
                <w:sz w:val="16"/>
                <w:szCs w:val="16"/>
              </w:rPr>
              <w:t>26,0</w:t>
            </w:r>
          </w:p>
        </w:tc>
        <w:tc>
          <w:tcPr>
            <w:tcW w:w="1193" w:type="dxa"/>
            <w:vAlign w:val="bottom"/>
          </w:tcPr>
          <w:p w:rsidR="00B62998" w:rsidRPr="00B62998" w:rsidRDefault="00B62998">
            <w:pPr>
              <w:jc w:val="center"/>
              <w:rPr>
                <w:color w:val="000000"/>
                <w:sz w:val="16"/>
                <w:szCs w:val="16"/>
              </w:rPr>
            </w:pPr>
            <w:r w:rsidRPr="00B62998">
              <w:rPr>
                <w:color w:val="000000"/>
                <w:sz w:val="16"/>
                <w:szCs w:val="16"/>
              </w:rPr>
              <w:t>32,9</w:t>
            </w:r>
          </w:p>
        </w:tc>
        <w:tc>
          <w:tcPr>
            <w:tcW w:w="946" w:type="dxa"/>
            <w:vAlign w:val="bottom"/>
          </w:tcPr>
          <w:p w:rsidR="00B62998" w:rsidRPr="00B62998" w:rsidRDefault="00B62998">
            <w:pPr>
              <w:jc w:val="right"/>
              <w:rPr>
                <w:color w:val="000000"/>
                <w:sz w:val="16"/>
                <w:szCs w:val="16"/>
              </w:rPr>
            </w:pPr>
            <w:r w:rsidRPr="00B62998">
              <w:rPr>
                <w:color w:val="000000"/>
                <w:sz w:val="16"/>
                <w:szCs w:val="16"/>
              </w:rPr>
              <w:t>6,0</w:t>
            </w:r>
          </w:p>
        </w:tc>
        <w:tc>
          <w:tcPr>
            <w:tcW w:w="1032" w:type="dxa"/>
            <w:vAlign w:val="bottom"/>
          </w:tcPr>
          <w:p w:rsidR="00B62998" w:rsidRPr="00B62998" w:rsidRDefault="00B62998" w:rsidP="004419A7">
            <w:pPr>
              <w:jc w:val="center"/>
              <w:rPr>
                <w:color w:val="000000"/>
                <w:sz w:val="16"/>
                <w:szCs w:val="16"/>
              </w:rPr>
            </w:pPr>
            <w:r w:rsidRPr="00B62998">
              <w:rPr>
                <w:color w:val="000000"/>
                <w:sz w:val="16"/>
                <w:szCs w:val="16"/>
              </w:rPr>
              <w:t>0</w:t>
            </w:r>
          </w:p>
        </w:tc>
        <w:tc>
          <w:tcPr>
            <w:tcW w:w="951" w:type="dxa"/>
            <w:vAlign w:val="bottom"/>
          </w:tcPr>
          <w:p w:rsidR="00B62998" w:rsidRPr="00B62998" w:rsidRDefault="00B62998" w:rsidP="004419A7">
            <w:pPr>
              <w:jc w:val="center"/>
              <w:rPr>
                <w:color w:val="000000"/>
                <w:sz w:val="16"/>
                <w:szCs w:val="16"/>
              </w:rPr>
            </w:pPr>
            <w:r w:rsidRPr="00B62998">
              <w:rPr>
                <w:color w:val="000000"/>
                <w:sz w:val="16"/>
                <w:szCs w:val="16"/>
              </w:rPr>
              <w:t>0</w:t>
            </w:r>
          </w:p>
        </w:tc>
        <w:tc>
          <w:tcPr>
            <w:tcW w:w="1032" w:type="dxa"/>
            <w:vAlign w:val="bottom"/>
          </w:tcPr>
          <w:p w:rsidR="00B62998" w:rsidRPr="00B62998" w:rsidRDefault="00B62998" w:rsidP="004419A7">
            <w:pPr>
              <w:jc w:val="center"/>
              <w:rPr>
                <w:color w:val="000000"/>
                <w:sz w:val="16"/>
                <w:szCs w:val="16"/>
              </w:rPr>
            </w:pPr>
            <w:r w:rsidRPr="00B62998">
              <w:rPr>
                <w:color w:val="000000"/>
                <w:sz w:val="16"/>
                <w:szCs w:val="16"/>
              </w:rPr>
              <w:t>9,4</w:t>
            </w:r>
          </w:p>
        </w:tc>
      </w:tr>
      <w:tr w:rsidR="00B62998" w:rsidRPr="00B62998" w:rsidTr="00B62998">
        <w:trPr>
          <w:jc w:val="center"/>
        </w:trPr>
        <w:tc>
          <w:tcPr>
            <w:tcW w:w="910" w:type="dxa"/>
            <w:vAlign w:val="center"/>
          </w:tcPr>
          <w:p w:rsidR="00B62998" w:rsidRPr="00B62998" w:rsidRDefault="00B62998" w:rsidP="004419A7">
            <w:pPr>
              <w:rPr>
                <w:rFonts w:eastAsia="Times New Roman" w:cs="Times New Roman"/>
                <w:color w:val="000000"/>
                <w:sz w:val="16"/>
                <w:szCs w:val="16"/>
                <w:lang w:eastAsia="it-IT"/>
              </w:rPr>
            </w:pPr>
            <w:r w:rsidRPr="00B62998">
              <w:rPr>
                <w:rFonts w:eastAsia="Times New Roman" w:cs="Times New Roman"/>
                <w:color w:val="000000"/>
                <w:sz w:val="16"/>
                <w:szCs w:val="16"/>
                <w:lang w:eastAsia="it-IT"/>
              </w:rPr>
              <w:t>Puglia</w:t>
            </w:r>
          </w:p>
        </w:tc>
        <w:tc>
          <w:tcPr>
            <w:tcW w:w="1138" w:type="dxa"/>
            <w:vAlign w:val="bottom"/>
          </w:tcPr>
          <w:p w:rsidR="00B62998" w:rsidRPr="00B62998" w:rsidRDefault="00B62998">
            <w:pPr>
              <w:jc w:val="center"/>
              <w:rPr>
                <w:color w:val="000000"/>
                <w:sz w:val="16"/>
                <w:szCs w:val="16"/>
              </w:rPr>
            </w:pPr>
            <w:r w:rsidRPr="00B62998">
              <w:rPr>
                <w:color w:val="000000"/>
                <w:sz w:val="16"/>
                <w:szCs w:val="16"/>
              </w:rPr>
              <w:t>9,1</w:t>
            </w:r>
          </w:p>
        </w:tc>
        <w:tc>
          <w:tcPr>
            <w:tcW w:w="1032" w:type="dxa"/>
            <w:vAlign w:val="bottom"/>
          </w:tcPr>
          <w:p w:rsidR="00B62998" w:rsidRPr="00B62998" w:rsidRDefault="00B62998" w:rsidP="004419A7">
            <w:pPr>
              <w:jc w:val="center"/>
              <w:rPr>
                <w:color w:val="000000"/>
                <w:sz w:val="16"/>
                <w:szCs w:val="16"/>
              </w:rPr>
            </w:pPr>
            <w:r w:rsidRPr="00B62998">
              <w:rPr>
                <w:color w:val="000000"/>
                <w:sz w:val="16"/>
                <w:szCs w:val="16"/>
              </w:rPr>
              <w:t>14,9</w:t>
            </w:r>
          </w:p>
        </w:tc>
        <w:tc>
          <w:tcPr>
            <w:tcW w:w="1139" w:type="dxa"/>
            <w:vAlign w:val="bottom"/>
          </w:tcPr>
          <w:p w:rsidR="00B62998" w:rsidRPr="00B62998" w:rsidRDefault="00B62998" w:rsidP="004419A7">
            <w:pPr>
              <w:jc w:val="center"/>
              <w:rPr>
                <w:color w:val="000000"/>
                <w:sz w:val="16"/>
                <w:szCs w:val="16"/>
              </w:rPr>
            </w:pPr>
            <w:r w:rsidRPr="00B62998">
              <w:rPr>
                <w:color w:val="000000"/>
                <w:sz w:val="16"/>
                <w:szCs w:val="16"/>
              </w:rPr>
              <w:t>11,6</w:t>
            </w:r>
          </w:p>
        </w:tc>
        <w:tc>
          <w:tcPr>
            <w:tcW w:w="1134" w:type="dxa"/>
            <w:vAlign w:val="bottom"/>
          </w:tcPr>
          <w:p w:rsidR="00B62998" w:rsidRPr="00B62998" w:rsidRDefault="00B62998">
            <w:pPr>
              <w:jc w:val="center"/>
              <w:rPr>
                <w:color w:val="000000"/>
                <w:sz w:val="16"/>
                <w:szCs w:val="16"/>
              </w:rPr>
            </w:pPr>
            <w:r w:rsidRPr="00B62998">
              <w:rPr>
                <w:color w:val="000000"/>
                <w:sz w:val="16"/>
                <w:szCs w:val="16"/>
              </w:rPr>
              <w:t>4,2</w:t>
            </w:r>
          </w:p>
        </w:tc>
        <w:tc>
          <w:tcPr>
            <w:tcW w:w="1193" w:type="dxa"/>
            <w:vAlign w:val="bottom"/>
          </w:tcPr>
          <w:p w:rsidR="00B62998" w:rsidRPr="00B62998" w:rsidRDefault="00B62998">
            <w:pPr>
              <w:jc w:val="center"/>
              <w:rPr>
                <w:color w:val="000000"/>
                <w:sz w:val="16"/>
                <w:szCs w:val="16"/>
              </w:rPr>
            </w:pPr>
            <w:r w:rsidRPr="00B62998">
              <w:rPr>
                <w:color w:val="000000"/>
                <w:sz w:val="16"/>
                <w:szCs w:val="16"/>
              </w:rPr>
              <w:t>20,8</w:t>
            </w:r>
          </w:p>
        </w:tc>
        <w:tc>
          <w:tcPr>
            <w:tcW w:w="946" w:type="dxa"/>
            <w:vAlign w:val="bottom"/>
          </w:tcPr>
          <w:p w:rsidR="00B62998" w:rsidRPr="00B62998" w:rsidRDefault="00B62998">
            <w:pPr>
              <w:jc w:val="right"/>
              <w:rPr>
                <w:color w:val="000000"/>
                <w:sz w:val="16"/>
                <w:szCs w:val="16"/>
              </w:rPr>
            </w:pPr>
            <w:r w:rsidRPr="00B62998">
              <w:rPr>
                <w:color w:val="000000"/>
                <w:sz w:val="16"/>
                <w:szCs w:val="16"/>
              </w:rPr>
              <w:t>10,0</w:t>
            </w:r>
          </w:p>
        </w:tc>
        <w:tc>
          <w:tcPr>
            <w:tcW w:w="1032" w:type="dxa"/>
            <w:vAlign w:val="bottom"/>
          </w:tcPr>
          <w:p w:rsidR="00B62998" w:rsidRPr="00B62998" w:rsidRDefault="00B62998" w:rsidP="004419A7">
            <w:pPr>
              <w:jc w:val="center"/>
              <w:rPr>
                <w:color w:val="000000"/>
                <w:sz w:val="16"/>
                <w:szCs w:val="16"/>
              </w:rPr>
            </w:pPr>
            <w:r w:rsidRPr="00B62998">
              <w:rPr>
                <w:color w:val="000000"/>
                <w:sz w:val="16"/>
                <w:szCs w:val="16"/>
              </w:rPr>
              <w:t>2,5</w:t>
            </w:r>
          </w:p>
        </w:tc>
        <w:tc>
          <w:tcPr>
            <w:tcW w:w="951" w:type="dxa"/>
            <w:vAlign w:val="bottom"/>
          </w:tcPr>
          <w:p w:rsidR="00B62998" w:rsidRPr="00B62998" w:rsidRDefault="00B62998" w:rsidP="004419A7">
            <w:pPr>
              <w:jc w:val="center"/>
              <w:rPr>
                <w:color w:val="000000"/>
                <w:sz w:val="16"/>
                <w:szCs w:val="16"/>
              </w:rPr>
            </w:pPr>
            <w:r w:rsidRPr="00B62998">
              <w:rPr>
                <w:color w:val="000000"/>
                <w:sz w:val="16"/>
                <w:szCs w:val="16"/>
              </w:rPr>
              <w:t>3,3</w:t>
            </w:r>
          </w:p>
        </w:tc>
        <w:tc>
          <w:tcPr>
            <w:tcW w:w="1032" w:type="dxa"/>
            <w:vAlign w:val="bottom"/>
          </w:tcPr>
          <w:p w:rsidR="00B62998" w:rsidRPr="00B62998" w:rsidRDefault="00B62998" w:rsidP="004419A7">
            <w:pPr>
              <w:jc w:val="center"/>
              <w:rPr>
                <w:color w:val="000000"/>
                <w:sz w:val="16"/>
                <w:szCs w:val="16"/>
              </w:rPr>
            </w:pPr>
            <w:r w:rsidRPr="00B62998">
              <w:rPr>
                <w:color w:val="000000"/>
                <w:sz w:val="16"/>
                <w:szCs w:val="16"/>
              </w:rPr>
              <w:t>23,6</w:t>
            </w:r>
          </w:p>
        </w:tc>
      </w:tr>
      <w:tr w:rsidR="00B62998" w:rsidRPr="00B62998" w:rsidTr="00B62998">
        <w:trPr>
          <w:jc w:val="center"/>
        </w:trPr>
        <w:tc>
          <w:tcPr>
            <w:tcW w:w="910" w:type="dxa"/>
            <w:vAlign w:val="center"/>
          </w:tcPr>
          <w:p w:rsidR="00B62998" w:rsidRPr="00B62998" w:rsidRDefault="00B62998" w:rsidP="004419A7">
            <w:pPr>
              <w:rPr>
                <w:rFonts w:eastAsia="Times New Roman" w:cs="Times New Roman"/>
                <w:color w:val="000000"/>
                <w:sz w:val="16"/>
                <w:szCs w:val="16"/>
                <w:lang w:eastAsia="it-IT"/>
              </w:rPr>
            </w:pPr>
            <w:r w:rsidRPr="00B62998">
              <w:rPr>
                <w:rFonts w:eastAsia="Times New Roman" w:cs="Times New Roman"/>
                <w:color w:val="000000"/>
                <w:sz w:val="16"/>
                <w:szCs w:val="16"/>
                <w:lang w:eastAsia="it-IT"/>
              </w:rPr>
              <w:t>Sardegna</w:t>
            </w:r>
          </w:p>
        </w:tc>
        <w:tc>
          <w:tcPr>
            <w:tcW w:w="1138" w:type="dxa"/>
            <w:vAlign w:val="bottom"/>
          </w:tcPr>
          <w:p w:rsidR="00B62998" w:rsidRPr="00B62998" w:rsidRDefault="00B62998">
            <w:pPr>
              <w:jc w:val="center"/>
              <w:rPr>
                <w:color w:val="000000"/>
                <w:sz w:val="16"/>
                <w:szCs w:val="16"/>
              </w:rPr>
            </w:pPr>
            <w:r w:rsidRPr="00B62998">
              <w:rPr>
                <w:color w:val="000000"/>
                <w:sz w:val="16"/>
                <w:szCs w:val="16"/>
              </w:rPr>
              <w:t>12,2</w:t>
            </w:r>
          </w:p>
        </w:tc>
        <w:tc>
          <w:tcPr>
            <w:tcW w:w="1032" w:type="dxa"/>
            <w:vAlign w:val="bottom"/>
          </w:tcPr>
          <w:p w:rsidR="00B62998" w:rsidRPr="00B62998" w:rsidRDefault="00B62998" w:rsidP="004419A7">
            <w:pPr>
              <w:jc w:val="center"/>
              <w:rPr>
                <w:color w:val="000000"/>
                <w:sz w:val="16"/>
                <w:szCs w:val="16"/>
              </w:rPr>
            </w:pPr>
            <w:r w:rsidRPr="00B62998">
              <w:rPr>
                <w:color w:val="000000"/>
                <w:sz w:val="16"/>
                <w:szCs w:val="16"/>
              </w:rPr>
              <w:t>19,2</w:t>
            </w:r>
          </w:p>
        </w:tc>
        <w:tc>
          <w:tcPr>
            <w:tcW w:w="1139" w:type="dxa"/>
            <w:vAlign w:val="bottom"/>
          </w:tcPr>
          <w:p w:rsidR="00B62998" w:rsidRPr="00B62998" w:rsidRDefault="00B62998" w:rsidP="004419A7">
            <w:pPr>
              <w:jc w:val="center"/>
              <w:rPr>
                <w:color w:val="000000"/>
                <w:sz w:val="16"/>
                <w:szCs w:val="16"/>
              </w:rPr>
            </w:pPr>
            <w:r w:rsidRPr="00B62998">
              <w:rPr>
                <w:color w:val="000000"/>
                <w:sz w:val="16"/>
                <w:szCs w:val="16"/>
              </w:rPr>
              <w:t>15,7</w:t>
            </w:r>
          </w:p>
        </w:tc>
        <w:tc>
          <w:tcPr>
            <w:tcW w:w="1134" w:type="dxa"/>
            <w:vAlign w:val="bottom"/>
          </w:tcPr>
          <w:p w:rsidR="00B62998" w:rsidRPr="00B62998" w:rsidRDefault="00B62998" w:rsidP="004419A7">
            <w:pPr>
              <w:jc w:val="center"/>
              <w:rPr>
                <w:color w:val="000000"/>
                <w:sz w:val="16"/>
                <w:szCs w:val="16"/>
              </w:rPr>
            </w:pPr>
            <w:r w:rsidRPr="00B62998">
              <w:rPr>
                <w:color w:val="000000"/>
                <w:sz w:val="16"/>
                <w:szCs w:val="16"/>
              </w:rPr>
              <w:t>0</w:t>
            </w:r>
          </w:p>
        </w:tc>
        <w:tc>
          <w:tcPr>
            <w:tcW w:w="1193" w:type="dxa"/>
            <w:vAlign w:val="bottom"/>
          </w:tcPr>
          <w:p w:rsidR="00B62998" w:rsidRPr="00B62998" w:rsidRDefault="00B62998">
            <w:pPr>
              <w:jc w:val="center"/>
              <w:rPr>
                <w:color w:val="000000"/>
                <w:sz w:val="16"/>
                <w:szCs w:val="16"/>
              </w:rPr>
            </w:pPr>
            <w:r w:rsidRPr="00B62998">
              <w:rPr>
                <w:color w:val="000000"/>
                <w:sz w:val="16"/>
                <w:szCs w:val="16"/>
              </w:rPr>
              <w:t>15,0</w:t>
            </w:r>
          </w:p>
        </w:tc>
        <w:tc>
          <w:tcPr>
            <w:tcW w:w="946" w:type="dxa"/>
            <w:vAlign w:val="bottom"/>
          </w:tcPr>
          <w:p w:rsidR="00B62998" w:rsidRPr="00B62998" w:rsidRDefault="00B62998">
            <w:pPr>
              <w:jc w:val="right"/>
              <w:rPr>
                <w:color w:val="000000"/>
                <w:sz w:val="16"/>
                <w:szCs w:val="16"/>
              </w:rPr>
            </w:pPr>
            <w:r w:rsidRPr="00B62998">
              <w:rPr>
                <w:color w:val="000000"/>
                <w:sz w:val="16"/>
                <w:szCs w:val="16"/>
              </w:rPr>
              <w:t>3,0</w:t>
            </w:r>
          </w:p>
        </w:tc>
        <w:tc>
          <w:tcPr>
            <w:tcW w:w="1032" w:type="dxa"/>
            <w:vAlign w:val="bottom"/>
          </w:tcPr>
          <w:p w:rsidR="00B62998" w:rsidRPr="00B62998" w:rsidRDefault="00B62998">
            <w:pPr>
              <w:jc w:val="center"/>
              <w:rPr>
                <w:color w:val="000000"/>
                <w:sz w:val="16"/>
                <w:szCs w:val="16"/>
              </w:rPr>
            </w:pPr>
            <w:r w:rsidRPr="00B62998">
              <w:rPr>
                <w:color w:val="000000"/>
                <w:sz w:val="16"/>
                <w:szCs w:val="16"/>
              </w:rPr>
              <w:t>9,4</w:t>
            </w:r>
          </w:p>
        </w:tc>
        <w:tc>
          <w:tcPr>
            <w:tcW w:w="951" w:type="dxa"/>
            <w:vAlign w:val="bottom"/>
          </w:tcPr>
          <w:p w:rsidR="00B62998" w:rsidRPr="00B62998" w:rsidRDefault="00B62998" w:rsidP="004419A7">
            <w:pPr>
              <w:jc w:val="center"/>
              <w:rPr>
                <w:color w:val="000000"/>
                <w:sz w:val="16"/>
                <w:szCs w:val="16"/>
              </w:rPr>
            </w:pPr>
            <w:r w:rsidRPr="00B62998">
              <w:rPr>
                <w:color w:val="000000"/>
                <w:sz w:val="16"/>
                <w:szCs w:val="16"/>
              </w:rPr>
              <w:t>3,0</w:t>
            </w:r>
          </w:p>
        </w:tc>
        <w:tc>
          <w:tcPr>
            <w:tcW w:w="1032" w:type="dxa"/>
            <w:vAlign w:val="bottom"/>
          </w:tcPr>
          <w:p w:rsidR="00B62998" w:rsidRPr="00B62998" w:rsidRDefault="00B62998" w:rsidP="004419A7">
            <w:pPr>
              <w:jc w:val="center"/>
              <w:rPr>
                <w:color w:val="000000"/>
                <w:sz w:val="16"/>
                <w:szCs w:val="16"/>
              </w:rPr>
            </w:pPr>
            <w:r w:rsidRPr="00B62998">
              <w:rPr>
                <w:color w:val="000000"/>
                <w:sz w:val="16"/>
                <w:szCs w:val="16"/>
              </w:rPr>
              <w:t>22,5</w:t>
            </w:r>
          </w:p>
        </w:tc>
      </w:tr>
      <w:tr w:rsidR="00B62998" w:rsidRPr="00B62998" w:rsidTr="00B62998">
        <w:trPr>
          <w:jc w:val="center"/>
        </w:trPr>
        <w:tc>
          <w:tcPr>
            <w:tcW w:w="910" w:type="dxa"/>
            <w:vAlign w:val="center"/>
          </w:tcPr>
          <w:p w:rsidR="00B62998" w:rsidRPr="00B62998" w:rsidRDefault="00B62998" w:rsidP="004419A7">
            <w:pPr>
              <w:rPr>
                <w:rFonts w:eastAsia="Times New Roman" w:cs="Times New Roman"/>
                <w:color w:val="000000"/>
                <w:sz w:val="16"/>
                <w:szCs w:val="16"/>
                <w:lang w:eastAsia="it-IT"/>
              </w:rPr>
            </w:pPr>
            <w:r w:rsidRPr="00B62998">
              <w:rPr>
                <w:rFonts w:eastAsia="Times New Roman" w:cs="Times New Roman"/>
                <w:color w:val="000000"/>
                <w:sz w:val="16"/>
                <w:szCs w:val="16"/>
                <w:lang w:eastAsia="it-IT"/>
              </w:rPr>
              <w:t>Sicilia</w:t>
            </w:r>
          </w:p>
        </w:tc>
        <w:tc>
          <w:tcPr>
            <w:tcW w:w="1138" w:type="dxa"/>
            <w:vAlign w:val="bottom"/>
          </w:tcPr>
          <w:p w:rsidR="00B62998" w:rsidRPr="00B62998" w:rsidRDefault="00B62998">
            <w:pPr>
              <w:jc w:val="center"/>
              <w:rPr>
                <w:color w:val="000000"/>
                <w:sz w:val="16"/>
                <w:szCs w:val="16"/>
              </w:rPr>
            </w:pPr>
            <w:r w:rsidRPr="00B62998">
              <w:rPr>
                <w:color w:val="000000"/>
                <w:sz w:val="16"/>
                <w:szCs w:val="16"/>
              </w:rPr>
              <w:t>23,5</w:t>
            </w:r>
          </w:p>
        </w:tc>
        <w:tc>
          <w:tcPr>
            <w:tcW w:w="1032" w:type="dxa"/>
            <w:vAlign w:val="bottom"/>
          </w:tcPr>
          <w:p w:rsidR="00B62998" w:rsidRPr="00B62998" w:rsidRDefault="00B62998" w:rsidP="004419A7">
            <w:pPr>
              <w:jc w:val="center"/>
              <w:rPr>
                <w:color w:val="000000"/>
                <w:sz w:val="16"/>
                <w:szCs w:val="16"/>
              </w:rPr>
            </w:pPr>
            <w:r w:rsidRPr="00B62998">
              <w:rPr>
                <w:color w:val="000000"/>
                <w:sz w:val="16"/>
                <w:szCs w:val="16"/>
              </w:rPr>
              <w:t>31,3</w:t>
            </w:r>
          </w:p>
        </w:tc>
        <w:tc>
          <w:tcPr>
            <w:tcW w:w="1139" w:type="dxa"/>
            <w:vAlign w:val="bottom"/>
          </w:tcPr>
          <w:p w:rsidR="00B62998" w:rsidRPr="00B62998" w:rsidRDefault="00B62998">
            <w:pPr>
              <w:jc w:val="center"/>
              <w:rPr>
                <w:color w:val="000000"/>
                <w:sz w:val="16"/>
                <w:szCs w:val="16"/>
              </w:rPr>
            </w:pPr>
            <w:r w:rsidRPr="00B62998">
              <w:rPr>
                <w:color w:val="000000"/>
                <w:sz w:val="16"/>
                <w:szCs w:val="16"/>
              </w:rPr>
              <w:t>8,9</w:t>
            </w:r>
          </w:p>
        </w:tc>
        <w:tc>
          <w:tcPr>
            <w:tcW w:w="1134" w:type="dxa"/>
            <w:vAlign w:val="bottom"/>
          </w:tcPr>
          <w:p w:rsidR="00B62998" w:rsidRPr="00B62998" w:rsidRDefault="00B62998" w:rsidP="004419A7">
            <w:pPr>
              <w:jc w:val="center"/>
              <w:rPr>
                <w:color w:val="000000"/>
                <w:sz w:val="16"/>
                <w:szCs w:val="16"/>
              </w:rPr>
            </w:pPr>
            <w:r w:rsidRPr="00B62998">
              <w:rPr>
                <w:color w:val="000000"/>
                <w:sz w:val="16"/>
                <w:szCs w:val="16"/>
              </w:rPr>
              <w:t>8,4</w:t>
            </w:r>
          </w:p>
        </w:tc>
        <w:tc>
          <w:tcPr>
            <w:tcW w:w="1193" w:type="dxa"/>
            <w:vAlign w:val="bottom"/>
          </w:tcPr>
          <w:p w:rsidR="00B62998" w:rsidRPr="00B62998" w:rsidRDefault="00B62998">
            <w:pPr>
              <w:jc w:val="center"/>
              <w:rPr>
                <w:color w:val="000000"/>
                <w:sz w:val="16"/>
                <w:szCs w:val="16"/>
              </w:rPr>
            </w:pPr>
            <w:r w:rsidRPr="00B62998">
              <w:rPr>
                <w:color w:val="000000"/>
                <w:sz w:val="16"/>
                <w:szCs w:val="16"/>
              </w:rPr>
              <w:t>2,6</w:t>
            </w:r>
          </w:p>
        </w:tc>
        <w:tc>
          <w:tcPr>
            <w:tcW w:w="946" w:type="dxa"/>
            <w:vAlign w:val="bottom"/>
          </w:tcPr>
          <w:p w:rsidR="00B62998" w:rsidRPr="00B62998" w:rsidRDefault="00B62998">
            <w:pPr>
              <w:jc w:val="right"/>
              <w:rPr>
                <w:color w:val="000000"/>
                <w:sz w:val="16"/>
                <w:szCs w:val="16"/>
              </w:rPr>
            </w:pPr>
            <w:r w:rsidRPr="00B62998">
              <w:rPr>
                <w:color w:val="000000"/>
                <w:sz w:val="16"/>
                <w:szCs w:val="16"/>
              </w:rPr>
              <w:t>5,6</w:t>
            </w:r>
          </w:p>
        </w:tc>
        <w:tc>
          <w:tcPr>
            <w:tcW w:w="1032" w:type="dxa"/>
            <w:vAlign w:val="bottom"/>
          </w:tcPr>
          <w:p w:rsidR="00B62998" w:rsidRPr="00B62998" w:rsidRDefault="00B62998" w:rsidP="004419A7">
            <w:pPr>
              <w:jc w:val="center"/>
              <w:rPr>
                <w:color w:val="000000"/>
                <w:sz w:val="16"/>
                <w:szCs w:val="16"/>
              </w:rPr>
            </w:pPr>
            <w:r w:rsidRPr="00B62998">
              <w:rPr>
                <w:color w:val="000000"/>
                <w:sz w:val="16"/>
                <w:szCs w:val="16"/>
              </w:rPr>
              <w:t>11,8</w:t>
            </w:r>
          </w:p>
        </w:tc>
        <w:tc>
          <w:tcPr>
            <w:tcW w:w="951" w:type="dxa"/>
            <w:vAlign w:val="bottom"/>
          </w:tcPr>
          <w:p w:rsidR="00B62998" w:rsidRPr="00B62998" w:rsidRDefault="00B62998" w:rsidP="004419A7">
            <w:pPr>
              <w:jc w:val="center"/>
              <w:rPr>
                <w:color w:val="000000"/>
                <w:sz w:val="16"/>
                <w:szCs w:val="16"/>
              </w:rPr>
            </w:pPr>
            <w:r w:rsidRPr="00B62998">
              <w:rPr>
                <w:color w:val="000000"/>
                <w:sz w:val="16"/>
                <w:szCs w:val="16"/>
              </w:rPr>
              <w:t>2,2</w:t>
            </w:r>
          </w:p>
        </w:tc>
        <w:tc>
          <w:tcPr>
            <w:tcW w:w="1032" w:type="dxa"/>
            <w:vAlign w:val="bottom"/>
          </w:tcPr>
          <w:p w:rsidR="00B62998" w:rsidRPr="00B62998" w:rsidRDefault="00B62998">
            <w:pPr>
              <w:jc w:val="center"/>
              <w:rPr>
                <w:color w:val="000000"/>
                <w:sz w:val="16"/>
                <w:szCs w:val="16"/>
              </w:rPr>
            </w:pPr>
            <w:r w:rsidRPr="00B62998">
              <w:rPr>
                <w:color w:val="000000"/>
                <w:sz w:val="16"/>
                <w:szCs w:val="16"/>
              </w:rPr>
              <w:t>5,6</w:t>
            </w:r>
          </w:p>
        </w:tc>
      </w:tr>
      <w:tr w:rsidR="00B62998" w:rsidRPr="00B62998" w:rsidTr="00B62998">
        <w:trPr>
          <w:jc w:val="center"/>
        </w:trPr>
        <w:tc>
          <w:tcPr>
            <w:tcW w:w="910" w:type="dxa"/>
            <w:vAlign w:val="center"/>
          </w:tcPr>
          <w:p w:rsidR="00B62998" w:rsidRPr="00B62998" w:rsidRDefault="00B62998" w:rsidP="004419A7">
            <w:pPr>
              <w:rPr>
                <w:rFonts w:eastAsia="Times New Roman" w:cs="Times New Roman"/>
                <w:color w:val="000000"/>
                <w:sz w:val="16"/>
                <w:szCs w:val="16"/>
                <w:lang w:eastAsia="it-IT"/>
              </w:rPr>
            </w:pPr>
            <w:r w:rsidRPr="00B62998">
              <w:rPr>
                <w:rFonts w:eastAsia="Times New Roman" w:cs="Times New Roman"/>
                <w:color w:val="000000"/>
                <w:sz w:val="16"/>
                <w:szCs w:val="16"/>
                <w:lang w:eastAsia="it-IT"/>
              </w:rPr>
              <w:t>Toscana</w:t>
            </w:r>
          </w:p>
        </w:tc>
        <w:tc>
          <w:tcPr>
            <w:tcW w:w="1138" w:type="dxa"/>
            <w:vAlign w:val="bottom"/>
          </w:tcPr>
          <w:p w:rsidR="00B62998" w:rsidRPr="00B62998" w:rsidRDefault="00B62998">
            <w:pPr>
              <w:jc w:val="center"/>
              <w:rPr>
                <w:color w:val="000000"/>
                <w:sz w:val="16"/>
                <w:szCs w:val="16"/>
              </w:rPr>
            </w:pPr>
            <w:r w:rsidRPr="00B62998">
              <w:rPr>
                <w:color w:val="000000"/>
                <w:sz w:val="16"/>
                <w:szCs w:val="16"/>
              </w:rPr>
              <w:t>12,3</w:t>
            </w:r>
          </w:p>
        </w:tc>
        <w:tc>
          <w:tcPr>
            <w:tcW w:w="1032" w:type="dxa"/>
            <w:vAlign w:val="bottom"/>
          </w:tcPr>
          <w:p w:rsidR="00B62998" w:rsidRPr="00B62998" w:rsidRDefault="00B62998" w:rsidP="004419A7">
            <w:pPr>
              <w:jc w:val="center"/>
              <w:rPr>
                <w:color w:val="000000"/>
                <w:sz w:val="16"/>
                <w:szCs w:val="16"/>
              </w:rPr>
            </w:pPr>
            <w:r w:rsidRPr="00B62998">
              <w:rPr>
                <w:color w:val="000000"/>
                <w:sz w:val="16"/>
                <w:szCs w:val="16"/>
              </w:rPr>
              <w:t>39,9</w:t>
            </w:r>
          </w:p>
        </w:tc>
        <w:tc>
          <w:tcPr>
            <w:tcW w:w="1139" w:type="dxa"/>
            <w:vAlign w:val="bottom"/>
          </w:tcPr>
          <w:p w:rsidR="00B62998" w:rsidRPr="00B62998" w:rsidRDefault="00B62998">
            <w:pPr>
              <w:jc w:val="center"/>
              <w:rPr>
                <w:color w:val="000000"/>
                <w:sz w:val="16"/>
                <w:szCs w:val="16"/>
              </w:rPr>
            </w:pPr>
            <w:r w:rsidRPr="00B62998">
              <w:rPr>
                <w:color w:val="000000"/>
                <w:sz w:val="16"/>
                <w:szCs w:val="16"/>
              </w:rPr>
              <w:t>5,9</w:t>
            </w:r>
          </w:p>
        </w:tc>
        <w:tc>
          <w:tcPr>
            <w:tcW w:w="1134" w:type="dxa"/>
            <w:vAlign w:val="bottom"/>
          </w:tcPr>
          <w:p w:rsidR="00B62998" w:rsidRPr="00B62998" w:rsidRDefault="00B62998" w:rsidP="004419A7">
            <w:pPr>
              <w:jc w:val="center"/>
              <w:rPr>
                <w:color w:val="000000"/>
                <w:sz w:val="16"/>
                <w:szCs w:val="16"/>
              </w:rPr>
            </w:pPr>
            <w:r w:rsidRPr="00B62998">
              <w:rPr>
                <w:color w:val="000000"/>
                <w:sz w:val="16"/>
                <w:szCs w:val="16"/>
              </w:rPr>
              <w:t>0</w:t>
            </w:r>
          </w:p>
        </w:tc>
        <w:tc>
          <w:tcPr>
            <w:tcW w:w="1193" w:type="dxa"/>
            <w:vAlign w:val="bottom"/>
          </w:tcPr>
          <w:p w:rsidR="00B62998" w:rsidRPr="00B62998" w:rsidRDefault="00B62998" w:rsidP="004419A7">
            <w:pPr>
              <w:jc w:val="center"/>
              <w:rPr>
                <w:color w:val="000000"/>
                <w:sz w:val="16"/>
                <w:szCs w:val="16"/>
              </w:rPr>
            </w:pPr>
            <w:r w:rsidRPr="00B62998">
              <w:rPr>
                <w:color w:val="000000"/>
                <w:sz w:val="16"/>
                <w:szCs w:val="16"/>
              </w:rPr>
              <w:t>16,2</w:t>
            </w:r>
          </w:p>
        </w:tc>
        <w:tc>
          <w:tcPr>
            <w:tcW w:w="946" w:type="dxa"/>
            <w:vAlign w:val="bottom"/>
          </w:tcPr>
          <w:p w:rsidR="00B62998" w:rsidRPr="00B62998" w:rsidRDefault="00B62998">
            <w:pPr>
              <w:jc w:val="right"/>
              <w:rPr>
                <w:color w:val="000000"/>
                <w:sz w:val="16"/>
                <w:szCs w:val="16"/>
              </w:rPr>
            </w:pPr>
            <w:r w:rsidRPr="00B62998">
              <w:rPr>
                <w:color w:val="000000"/>
                <w:sz w:val="16"/>
                <w:szCs w:val="16"/>
              </w:rPr>
              <w:t>9,5</w:t>
            </w:r>
          </w:p>
        </w:tc>
        <w:tc>
          <w:tcPr>
            <w:tcW w:w="1032" w:type="dxa"/>
            <w:vAlign w:val="bottom"/>
          </w:tcPr>
          <w:p w:rsidR="00B62998" w:rsidRPr="00B62998" w:rsidRDefault="00B62998">
            <w:pPr>
              <w:jc w:val="center"/>
              <w:rPr>
                <w:color w:val="000000"/>
                <w:sz w:val="16"/>
                <w:szCs w:val="16"/>
              </w:rPr>
            </w:pPr>
            <w:r w:rsidRPr="00B62998">
              <w:rPr>
                <w:color w:val="000000"/>
                <w:sz w:val="16"/>
                <w:szCs w:val="16"/>
              </w:rPr>
              <w:t>2,3</w:t>
            </w:r>
          </w:p>
        </w:tc>
        <w:tc>
          <w:tcPr>
            <w:tcW w:w="951" w:type="dxa"/>
            <w:vAlign w:val="bottom"/>
          </w:tcPr>
          <w:p w:rsidR="00B62998" w:rsidRPr="00B62998" w:rsidRDefault="00B62998" w:rsidP="004419A7">
            <w:pPr>
              <w:jc w:val="center"/>
              <w:rPr>
                <w:color w:val="000000"/>
                <w:sz w:val="16"/>
                <w:szCs w:val="16"/>
              </w:rPr>
            </w:pPr>
            <w:r w:rsidRPr="00B62998">
              <w:rPr>
                <w:color w:val="000000"/>
                <w:sz w:val="16"/>
                <w:szCs w:val="16"/>
              </w:rPr>
              <w:t>0</w:t>
            </w:r>
          </w:p>
        </w:tc>
        <w:tc>
          <w:tcPr>
            <w:tcW w:w="1032" w:type="dxa"/>
            <w:vAlign w:val="bottom"/>
          </w:tcPr>
          <w:p w:rsidR="00B62998" w:rsidRPr="00B62998" w:rsidRDefault="00B62998" w:rsidP="004419A7">
            <w:pPr>
              <w:jc w:val="center"/>
              <w:rPr>
                <w:color w:val="000000"/>
                <w:sz w:val="16"/>
                <w:szCs w:val="16"/>
              </w:rPr>
            </w:pPr>
            <w:r w:rsidRPr="00B62998">
              <w:rPr>
                <w:color w:val="000000"/>
                <w:sz w:val="16"/>
                <w:szCs w:val="16"/>
              </w:rPr>
              <w:t>13,9</w:t>
            </w:r>
          </w:p>
        </w:tc>
      </w:tr>
      <w:tr w:rsidR="00B62998" w:rsidRPr="00B62998" w:rsidTr="00B62998">
        <w:trPr>
          <w:jc w:val="center"/>
        </w:trPr>
        <w:tc>
          <w:tcPr>
            <w:tcW w:w="910" w:type="dxa"/>
            <w:vAlign w:val="center"/>
          </w:tcPr>
          <w:p w:rsidR="00B62998" w:rsidRPr="00B62998" w:rsidRDefault="00B62998" w:rsidP="004419A7">
            <w:pPr>
              <w:rPr>
                <w:rFonts w:eastAsia="Times New Roman" w:cs="Times New Roman"/>
                <w:color w:val="000000"/>
                <w:sz w:val="16"/>
                <w:szCs w:val="16"/>
                <w:lang w:eastAsia="it-IT"/>
              </w:rPr>
            </w:pPr>
            <w:r w:rsidRPr="00B62998">
              <w:rPr>
                <w:rFonts w:eastAsia="Times New Roman" w:cs="Times New Roman"/>
                <w:color w:val="000000"/>
                <w:sz w:val="16"/>
                <w:szCs w:val="16"/>
                <w:lang w:eastAsia="it-IT"/>
              </w:rPr>
              <w:t>Umbria</w:t>
            </w:r>
          </w:p>
        </w:tc>
        <w:tc>
          <w:tcPr>
            <w:tcW w:w="1138" w:type="dxa"/>
            <w:vAlign w:val="bottom"/>
          </w:tcPr>
          <w:p w:rsidR="00B62998" w:rsidRPr="00B62998" w:rsidRDefault="00B62998">
            <w:pPr>
              <w:jc w:val="center"/>
              <w:rPr>
                <w:color w:val="000000"/>
                <w:sz w:val="16"/>
                <w:szCs w:val="16"/>
              </w:rPr>
            </w:pPr>
            <w:r w:rsidRPr="00B62998">
              <w:rPr>
                <w:color w:val="000000"/>
                <w:sz w:val="16"/>
                <w:szCs w:val="16"/>
              </w:rPr>
              <w:t>8,8</w:t>
            </w:r>
          </w:p>
        </w:tc>
        <w:tc>
          <w:tcPr>
            <w:tcW w:w="1032" w:type="dxa"/>
            <w:vAlign w:val="bottom"/>
          </w:tcPr>
          <w:p w:rsidR="00B62998" w:rsidRPr="00B62998" w:rsidRDefault="00B62998" w:rsidP="004419A7">
            <w:pPr>
              <w:jc w:val="center"/>
              <w:rPr>
                <w:color w:val="000000"/>
                <w:sz w:val="16"/>
                <w:szCs w:val="16"/>
              </w:rPr>
            </w:pPr>
            <w:r w:rsidRPr="00B62998">
              <w:rPr>
                <w:color w:val="000000"/>
                <w:sz w:val="16"/>
                <w:szCs w:val="16"/>
              </w:rPr>
              <w:t>37,3</w:t>
            </w:r>
          </w:p>
        </w:tc>
        <w:tc>
          <w:tcPr>
            <w:tcW w:w="1139" w:type="dxa"/>
            <w:vAlign w:val="bottom"/>
          </w:tcPr>
          <w:p w:rsidR="00B62998" w:rsidRPr="00B62998" w:rsidRDefault="00B62998">
            <w:pPr>
              <w:jc w:val="center"/>
              <w:rPr>
                <w:color w:val="000000"/>
                <w:sz w:val="16"/>
                <w:szCs w:val="16"/>
              </w:rPr>
            </w:pPr>
            <w:r w:rsidRPr="00B62998">
              <w:rPr>
                <w:color w:val="000000"/>
                <w:sz w:val="16"/>
                <w:szCs w:val="16"/>
              </w:rPr>
              <w:t>2,6</w:t>
            </w:r>
          </w:p>
        </w:tc>
        <w:tc>
          <w:tcPr>
            <w:tcW w:w="1134" w:type="dxa"/>
            <w:vAlign w:val="bottom"/>
          </w:tcPr>
          <w:p w:rsidR="00B62998" w:rsidRPr="00B62998" w:rsidRDefault="00B62998" w:rsidP="004419A7">
            <w:pPr>
              <w:jc w:val="center"/>
              <w:rPr>
                <w:color w:val="000000"/>
                <w:sz w:val="16"/>
                <w:szCs w:val="16"/>
              </w:rPr>
            </w:pPr>
            <w:r w:rsidRPr="00B62998">
              <w:rPr>
                <w:color w:val="000000"/>
                <w:sz w:val="16"/>
                <w:szCs w:val="16"/>
              </w:rPr>
              <w:t>0</w:t>
            </w:r>
          </w:p>
        </w:tc>
        <w:tc>
          <w:tcPr>
            <w:tcW w:w="1193" w:type="dxa"/>
            <w:vAlign w:val="bottom"/>
          </w:tcPr>
          <w:p w:rsidR="00B62998" w:rsidRPr="00B62998" w:rsidRDefault="00B62998">
            <w:pPr>
              <w:jc w:val="center"/>
              <w:rPr>
                <w:color w:val="000000"/>
                <w:sz w:val="16"/>
                <w:szCs w:val="16"/>
              </w:rPr>
            </w:pPr>
            <w:r w:rsidRPr="00B62998">
              <w:rPr>
                <w:color w:val="000000"/>
                <w:sz w:val="16"/>
                <w:szCs w:val="16"/>
              </w:rPr>
              <w:t>17,6</w:t>
            </w:r>
          </w:p>
        </w:tc>
        <w:tc>
          <w:tcPr>
            <w:tcW w:w="946" w:type="dxa"/>
            <w:vAlign w:val="bottom"/>
          </w:tcPr>
          <w:p w:rsidR="00B62998" w:rsidRPr="00B62998" w:rsidRDefault="00B62998">
            <w:pPr>
              <w:jc w:val="right"/>
              <w:rPr>
                <w:color w:val="000000"/>
                <w:sz w:val="16"/>
                <w:szCs w:val="16"/>
              </w:rPr>
            </w:pPr>
            <w:r w:rsidRPr="00B62998">
              <w:rPr>
                <w:color w:val="000000"/>
                <w:sz w:val="16"/>
                <w:szCs w:val="16"/>
              </w:rPr>
              <w:t>7,9</w:t>
            </w:r>
          </w:p>
        </w:tc>
        <w:tc>
          <w:tcPr>
            <w:tcW w:w="1032" w:type="dxa"/>
            <w:vAlign w:val="bottom"/>
          </w:tcPr>
          <w:p w:rsidR="00B62998" w:rsidRPr="00B62998" w:rsidRDefault="00B62998">
            <w:pPr>
              <w:jc w:val="center"/>
              <w:rPr>
                <w:color w:val="000000"/>
                <w:sz w:val="16"/>
                <w:szCs w:val="16"/>
              </w:rPr>
            </w:pPr>
            <w:r w:rsidRPr="00B62998">
              <w:rPr>
                <w:color w:val="000000"/>
                <w:sz w:val="16"/>
                <w:szCs w:val="16"/>
              </w:rPr>
              <w:t>8,8</w:t>
            </w:r>
          </w:p>
        </w:tc>
        <w:tc>
          <w:tcPr>
            <w:tcW w:w="951" w:type="dxa"/>
            <w:vAlign w:val="bottom"/>
          </w:tcPr>
          <w:p w:rsidR="00B62998" w:rsidRPr="00B62998" w:rsidRDefault="00B62998" w:rsidP="004419A7">
            <w:pPr>
              <w:jc w:val="center"/>
              <w:rPr>
                <w:color w:val="000000"/>
                <w:sz w:val="16"/>
                <w:szCs w:val="16"/>
              </w:rPr>
            </w:pPr>
            <w:r w:rsidRPr="00B62998">
              <w:rPr>
                <w:color w:val="000000"/>
                <w:sz w:val="16"/>
                <w:szCs w:val="16"/>
              </w:rPr>
              <w:t>0,8</w:t>
            </w:r>
          </w:p>
        </w:tc>
        <w:tc>
          <w:tcPr>
            <w:tcW w:w="1032" w:type="dxa"/>
            <w:vAlign w:val="bottom"/>
          </w:tcPr>
          <w:p w:rsidR="00B62998" w:rsidRPr="00B62998" w:rsidRDefault="00B62998" w:rsidP="004419A7">
            <w:pPr>
              <w:jc w:val="center"/>
              <w:rPr>
                <w:color w:val="000000"/>
                <w:sz w:val="16"/>
                <w:szCs w:val="16"/>
              </w:rPr>
            </w:pPr>
            <w:r w:rsidRPr="00B62998">
              <w:rPr>
                <w:color w:val="000000"/>
                <w:sz w:val="16"/>
                <w:szCs w:val="16"/>
              </w:rPr>
              <w:t>16,2</w:t>
            </w:r>
          </w:p>
        </w:tc>
      </w:tr>
      <w:tr w:rsidR="00B62998" w:rsidRPr="00B62998" w:rsidTr="00B62998">
        <w:trPr>
          <w:jc w:val="center"/>
        </w:trPr>
        <w:tc>
          <w:tcPr>
            <w:tcW w:w="910" w:type="dxa"/>
            <w:vAlign w:val="center"/>
          </w:tcPr>
          <w:p w:rsidR="00B62998" w:rsidRPr="00B62998" w:rsidRDefault="00B62998" w:rsidP="00485D11">
            <w:pPr>
              <w:rPr>
                <w:rFonts w:eastAsia="Times New Roman" w:cs="Times New Roman"/>
                <w:color w:val="000000"/>
                <w:sz w:val="16"/>
                <w:szCs w:val="16"/>
                <w:lang w:eastAsia="it-IT"/>
              </w:rPr>
            </w:pPr>
            <w:r w:rsidRPr="00B62998">
              <w:rPr>
                <w:rFonts w:eastAsia="Times New Roman" w:cs="Times New Roman"/>
                <w:color w:val="000000"/>
                <w:sz w:val="16"/>
                <w:szCs w:val="16"/>
                <w:lang w:eastAsia="it-IT"/>
              </w:rPr>
              <w:t>V</w:t>
            </w:r>
            <w:r w:rsidR="00485D11">
              <w:rPr>
                <w:rFonts w:eastAsia="Times New Roman" w:cs="Times New Roman"/>
                <w:color w:val="000000"/>
                <w:sz w:val="16"/>
                <w:szCs w:val="16"/>
                <w:lang w:eastAsia="it-IT"/>
              </w:rPr>
              <w:t xml:space="preserve">. </w:t>
            </w:r>
            <w:r w:rsidRPr="00B62998">
              <w:rPr>
                <w:rFonts w:eastAsia="Times New Roman" w:cs="Times New Roman"/>
                <w:color w:val="000000"/>
                <w:sz w:val="16"/>
                <w:szCs w:val="16"/>
                <w:lang w:eastAsia="it-IT"/>
              </w:rPr>
              <w:t>Aosta</w:t>
            </w:r>
          </w:p>
        </w:tc>
        <w:tc>
          <w:tcPr>
            <w:tcW w:w="1138" w:type="dxa"/>
            <w:vAlign w:val="bottom"/>
          </w:tcPr>
          <w:p w:rsidR="00B62998" w:rsidRPr="00B62998" w:rsidRDefault="00B62998">
            <w:pPr>
              <w:jc w:val="center"/>
              <w:rPr>
                <w:color w:val="000000"/>
                <w:sz w:val="16"/>
                <w:szCs w:val="16"/>
              </w:rPr>
            </w:pPr>
            <w:r w:rsidRPr="00B62998">
              <w:rPr>
                <w:color w:val="000000"/>
                <w:sz w:val="16"/>
                <w:szCs w:val="16"/>
              </w:rPr>
              <w:t>11,8</w:t>
            </w:r>
          </w:p>
        </w:tc>
        <w:tc>
          <w:tcPr>
            <w:tcW w:w="1032" w:type="dxa"/>
            <w:vAlign w:val="bottom"/>
          </w:tcPr>
          <w:p w:rsidR="00B62998" w:rsidRPr="00B62998" w:rsidRDefault="00B62998">
            <w:pPr>
              <w:jc w:val="center"/>
              <w:rPr>
                <w:color w:val="000000"/>
                <w:sz w:val="16"/>
                <w:szCs w:val="16"/>
              </w:rPr>
            </w:pPr>
            <w:r w:rsidRPr="00B62998">
              <w:rPr>
                <w:color w:val="000000"/>
                <w:sz w:val="16"/>
                <w:szCs w:val="16"/>
              </w:rPr>
              <w:t>8,6</w:t>
            </w:r>
          </w:p>
        </w:tc>
        <w:tc>
          <w:tcPr>
            <w:tcW w:w="1139" w:type="dxa"/>
            <w:vAlign w:val="bottom"/>
          </w:tcPr>
          <w:p w:rsidR="00B62998" w:rsidRPr="00B62998" w:rsidRDefault="00B62998">
            <w:pPr>
              <w:jc w:val="center"/>
              <w:rPr>
                <w:color w:val="000000"/>
                <w:sz w:val="16"/>
                <w:szCs w:val="16"/>
              </w:rPr>
            </w:pPr>
            <w:r w:rsidRPr="00B62998">
              <w:rPr>
                <w:color w:val="000000"/>
                <w:sz w:val="16"/>
                <w:szCs w:val="16"/>
              </w:rPr>
              <w:t>8,6</w:t>
            </w:r>
          </w:p>
        </w:tc>
        <w:tc>
          <w:tcPr>
            <w:tcW w:w="1134" w:type="dxa"/>
            <w:vAlign w:val="bottom"/>
          </w:tcPr>
          <w:p w:rsidR="00B62998" w:rsidRPr="00B62998" w:rsidRDefault="00B62998" w:rsidP="004419A7">
            <w:pPr>
              <w:jc w:val="center"/>
              <w:rPr>
                <w:color w:val="000000"/>
                <w:sz w:val="16"/>
                <w:szCs w:val="16"/>
              </w:rPr>
            </w:pPr>
            <w:r w:rsidRPr="00B62998">
              <w:rPr>
                <w:color w:val="000000"/>
                <w:sz w:val="16"/>
                <w:szCs w:val="16"/>
              </w:rPr>
              <w:t>4,3</w:t>
            </w:r>
          </w:p>
        </w:tc>
        <w:tc>
          <w:tcPr>
            <w:tcW w:w="1193" w:type="dxa"/>
            <w:vAlign w:val="bottom"/>
          </w:tcPr>
          <w:p w:rsidR="00B62998" w:rsidRPr="00B62998" w:rsidRDefault="00B62998">
            <w:pPr>
              <w:jc w:val="center"/>
              <w:rPr>
                <w:color w:val="000000"/>
                <w:sz w:val="16"/>
                <w:szCs w:val="16"/>
              </w:rPr>
            </w:pPr>
            <w:r w:rsidRPr="00B62998">
              <w:rPr>
                <w:color w:val="000000"/>
                <w:sz w:val="16"/>
                <w:szCs w:val="16"/>
              </w:rPr>
              <w:t>51,6</w:t>
            </w:r>
          </w:p>
        </w:tc>
        <w:tc>
          <w:tcPr>
            <w:tcW w:w="946" w:type="dxa"/>
            <w:vAlign w:val="bottom"/>
          </w:tcPr>
          <w:p w:rsidR="00B62998" w:rsidRPr="00B62998" w:rsidRDefault="00B62998">
            <w:pPr>
              <w:jc w:val="right"/>
              <w:rPr>
                <w:color w:val="000000"/>
                <w:sz w:val="16"/>
                <w:szCs w:val="16"/>
              </w:rPr>
            </w:pPr>
            <w:r w:rsidRPr="00B62998">
              <w:rPr>
                <w:color w:val="000000"/>
                <w:sz w:val="16"/>
                <w:szCs w:val="16"/>
              </w:rPr>
              <w:t>8,6</w:t>
            </w:r>
          </w:p>
        </w:tc>
        <w:tc>
          <w:tcPr>
            <w:tcW w:w="1032" w:type="dxa"/>
            <w:vAlign w:val="bottom"/>
          </w:tcPr>
          <w:p w:rsidR="00B62998" w:rsidRPr="00B62998" w:rsidRDefault="00B62998">
            <w:pPr>
              <w:jc w:val="center"/>
              <w:rPr>
                <w:color w:val="000000"/>
                <w:sz w:val="16"/>
                <w:szCs w:val="16"/>
              </w:rPr>
            </w:pPr>
            <w:r w:rsidRPr="00B62998">
              <w:rPr>
                <w:color w:val="000000"/>
                <w:sz w:val="16"/>
                <w:szCs w:val="16"/>
              </w:rPr>
              <w:t>0</w:t>
            </w:r>
          </w:p>
        </w:tc>
        <w:tc>
          <w:tcPr>
            <w:tcW w:w="951" w:type="dxa"/>
            <w:vAlign w:val="bottom"/>
          </w:tcPr>
          <w:p w:rsidR="00B62998" w:rsidRPr="00B62998" w:rsidRDefault="00B62998" w:rsidP="004419A7">
            <w:pPr>
              <w:jc w:val="center"/>
              <w:rPr>
                <w:color w:val="000000"/>
                <w:sz w:val="16"/>
                <w:szCs w:val="16"/>
              </w:rPr>
            </w:pPr>
            <w:r w:rsidRPr="00B62998">
              <w:rPr>
                <w:color w:val="000000"/>
                <w:sz w:val="16"/>
                <w:szCs w:val="16"/>
              </w:rPr>
              <w:t>6,5</w:t>
            </w:r>
          </w:p>
        </w:tc>
        <w:tc>
          <w:tcPr>
            <w:tcW w:w="1032" w:type="dxa"/>
            <w:vAlign w:val="bottom"/>
          </w:tcPr>
          <w:p w:rsidR="00B62998" w:rsidRPr="00B62998" w:rsidRDefault="00B62998">
            <w:pPr>
              <w:jc w:val="center"/>
              <w:rPr>
                <w:color w:val="000000"/>
                <w:sz w:val="16"/>
                <w:szCs w:val="16"/>
              </w:rPr>
            </w:pPr>
            <w:r w:rsidRPr="00B62998">
              <w:rPr>
                <w:color w:val="000000"/>
                <w:sz w:val="16"/>
                <w:szCs w:val="16"/>
              </w:rPr>
              <w:t>0</w:t>
            </w:r>
          </w:p>
        </w:tc>
      </w:tr>
      <w:tr w:rsidR="00B62998" w:rsidRPr="00B62998" w:rsidTr="00B62998">
        <w:trPr>
          <w:jc w:val="center"/>
        </w:trPr>
        <w:tc>
          <w:tcPr>
            <w:tcW w:w="910" w:type="dxa"/>
            <w:vAlign w:val="center"/>
          </w:tcPr>
          <w:p w:rsidR="00B62998" w:rsidRPr="00B62998" w:rsidRDefault="00B62998" w:rsidP="004419A7">
            <w:pPr>
              <w:rPr>
                <w:rFonts w:eastAsia="Times New Roman" w:cs="Times New Roman"/>
                <w:color w:val="000000"/>
                <w:sz w:val="16"/>
                <w:szCs w:val="16"/>
                <w:lang w:eastAsia="it-IT"/>
              </w:rPr>
            </w:pPr>
            <w:r w:rsidRPr="00B62998">
              <w:rPr>
                <w:rFonts w:eastAsia="Times New Roman" w:cs="Times New Roman"/>
                <w:color w:val="000000"/>
                <w:sz w:val="16"/>
                <w:szCs w:val="16"/>
                <w:lang w:eastAsia="it-IT"/>
              </w:rPr>
              <w:t>Veneto</w:t>
            </w:r>
          </w:p>
        </w:tc>
        <w:tc>
          <w:tcPr>
            <w:tcW w:w="1138" w:type="dxa"/>
            <w:vAlign w:val="bottom"/>
          </w:tcPr>
          <w:p w:rsidR="00B62998" w:rsidRPr="00B62998" w:rsidRDefault="00B62998">
            <w:pPr>
              <w:jc w:val="center"/>
              <w:rPr>
                <w:color w:val="000000"/>
                <w:sz w:val="16"/>
                <w:szCs w:val="16"/>
              </w:rPr>
            </w:pPr>
            <w:r w:rsidRPr="00B62998">
              <w:rPr>
                <w:color w:val="000000"/>
                <w:sz w:val="16"/>
                <w:szCs w:val="16"/>
              </w:rPr>
              <w:t>5,2</w:t>
            </w:r>
          </w:p>
        </w:tc>
        <w:tc>
          <w:tcPr>
            <w:tcW w:w="1032" w:type="dxa"/>
            <w:vAlign w:val="bottom"/>
          </w:tcPr>
          <w:p w:rsidR="00B62998" w:rsidRPr="00B62998" w:rsidRDefault="00B62998" w:rsidP="004419A7">
            <w:pPr>
              <w:jc w:val="center"/>
              <w:rPr>
                <w:color w:val="000000"/>
                <w:sz w:val="16"/>
                <w:szCs w:val="16"/>
              </w:rPr>
            </w:pPr>
            <w:r w:rsidRPr="00B62998">
              <w:rPr>
                <w:color w:val="000000"/>
                <w:sz w:val="16"/>
                <w:szCs w:val="16"/>
              </w:rPr>
              <w:t>31,2</w:t>
            </w:r>
          </w:p>
        </w:tc>
        <w:tc>
          <w:tcPr>
            <w:tcW w:w="1139" w:type="dxa"/>
            <w:vAlign w:val="bottom"/>
          </w:tcPr>
          <w:p w:rsidR="00B62998" w:rsidRPr="00B62998" w:rsidRDefault="00B62998">
            <w:pPr>
              <w:jc w:val="center"/>
              <w:rPr>
                <w:color w:val="000000"/>
                <w:sz w:val="16"/>
                <w:szCs w:val="16"/>
              </w:rPr>
            </w:pPr>
            <w:r w:rsidRPr="00B62998">
              <w:rPr>
                <w:color w:val="000000"/>
                <w:sz w:val="16"/>
                <w:szCs w:val="16"/>
              </w:rPr>
              <w:t>6,8</w:t>
            </w:r>
          </w:p>
        </w:tc>
        <w:tc>
          <w:tcPr>
            <w:tcW w:w="1134" w:type="dxa"/>
            <w:vAlign w:val="bottom"/>
          </w:tcPr>
          <w:p w:rsidR="00B62998" w:rsidRPr="00B62998" w:rsidRDefault="00B62998" w:rsidP="004419A7">
            <w:pPr>
              <w:jc w:val="center"/>
              <w:rPr>
                <w:color w:val="000000"/>
                <w:sz w:val="16"/>
                <w:szCs w:val="16"/>
              </w:rPr>
            </w:pPr>
            <w:r w:rsidRPr="00B62998">
              <w:rPr>
                <w:color w:val="000000"/>
                <w:sz w:val="16"/>
                <w:szCs w:val="16"/>
              </w:rPr>
              <w:t>0</w:t>
            </w:r>
          </w:p>
        </w:tc>
        <w:tc>
          <w:tcPr>
            <w:tcW w:w="1193" w:type="dxa"/>
            <w:vAlign w:val="bottom"/>
          </w:tcPr>
          <w:p w:rsidR="00B62998" w:rsidRPr="00B62998" w:rsidRDefault="00B62998">
            <w:pPr>
              <w:jc w:val="center"/>
              <w:rPr>
                <w:color w:val="000000"/>
                <w:sz w:val="16"/>
                <w:szCs w:val="16"/>
              </w:rPr>
            </w:pPr>
            <w:r w:rsidRPr="00B62998">
              <w:rPr>
                <w:color w:val="000000"/>
                <w:sz w:val="16"/>
                <w:szCs w:val="16"/>
              </w:rPr>
              <w:t>28,5</w:t>
            </w:r>
          </w:p>
        </w:tc>
        <w:tc>
          <w:tcPr>
            <w:tcW w:w="946" w:type="dxa"/>
            <w:vAlign w:val="bottom"/>
          </w:tcPr>
          <w:p w:rsidR="00B62998" w:rsidRPr="00B62998" w:rsidRDefault="00B62998">
            <w:pPr>
              <w:jc w:val="right"/>
              <w:rPr>
                <w:color w:val="000000"/>
                <w:sz w:val="16"/>
                <w:szCs w:val="16"/>
              </w:rPr>
            </w:pPr>
            <w:r w:rsidRPr="00B62998">
              <w:rPr>
                <w:color w:val="000000"/>
                <w:sz w:val="16"/>
                <w:szCs w:val="16"/>
              </w:rPr>
              <w:t>0</w:t>
            </w:r>
          </w:p>
        </w:tc>
        <w:tc>
          <w:tcPr>
            <w:tcW w:w="1032" w:type="dxa"/>
            <w:vAlign w:val="bottom"/>
          </w:tcPr>
          <w:p w:rsidR="00B62998" w:rsidRPr="00B62998" w:rsidRDefault="00B62998" w:rsidP="004419A7">
            <w:pPr>
              <w:jc w:val="center"/>
              <w:rPr>
                <w:color w:val="000000"/>
                <w:sz w:val="16"/>
                <w:szCs w:val="16"/>
              </w:rPr>
            </w:pPr>
            <w:r w:rsidRPr="00B62998">
              <w:rPr>
                <w:color w:val="000000"/>
                <w:sz w:val="16"/>
                <w:szCs w:val="16"/>
              </w:rPr>
              <w:t>17,9</w:t>
            </w:r>
          </w:p>
        </w:tc>
        <w:tc>
          <w:tcPr>
            <w:tcW w:w="951" w:type="dxa"/>
            <w:vAlign w:val="bottom"/>
          </w:tcPr>
          <w:p w:rsidR="00B62998" w:rsidRPr="00B62998" w:rsidRDefault="00B62998" w:rsidP="004419A7">
            <w:pPr>
              <w:jc w:val="center"/>
              <w:rPr>
                <w:color w:val="000000"/>
                <w:sz w:val="16"/>
                <w:szCs w:val="16"/>
              </w:rPr>
            </w:pPr>
            <w:r w:rsidRPr="00B62998">
              <w:rPr>
                <w:color w:val="000000"/>
                <w:sz w:val="16"/>
                <w:szCs w:val="16"/>
              </w:rPr>
              <w:t>4,4</w:t>
            </w:r>
          </w:p>
        </w:tc>
        <w:tc>
          <w:tcPr>
            <w:tcW w:w="1032" w:type="dxa"/>
            <w:vAlign w:val="bottom"/>
          </w:tcPr>
          <w:p w:rsidR="00B62998" w:rsidRPr="00B62998" w:rsidRDefault="00B62998" w:rsidP="004419A7">
            <w:pPr>
              <w:jc w:val="center"/>
              <w:rPr>
                <w:color w:val="000000"/>
                <w:sz w:val="16"/>
                <w:szCs w:val="16"/>
              </w:rPr>
            </w:pPr>
            <w:r w:rsidRPr="00B62998">
              <w:rPr>
                <w:color w:val="000000"/>
                <w:sz w:val="16"/>
                <w:szCs w:val="16"/>
              </w:rPr>
              <w:t>6,0</w:t>
            </w:r>
          </w:p>
        </w:tc>
      </w:tr>
      <w:tr w:rsidR="00B62998" w:rsidRPr="00B62998" w:rsidTr="00B62998">
        <w:trPr>
          <w:jc w:val="center"/>
        </w:trPr>
        <w:tc>
          <w:tcPr>
            <w:tcW w:w="910" w:type="dxa"/>
            <w:vAlign w:val="center"/>
          </w:tcPr>
          <w:p w:rsidR="00B62998" w:rsidRPr="00B62998" w:rsidRDefault="00B62998" w:rsidP="004419A7">
            <w:pPr>
              <w:rPr>
                <w:rFonts w:eastAsia="Times New Roman" w:cs="Times New Roman"/>
                <w:b/>
                <w:bCs/>
                <w:color w:val="000000"/>
                <w:sz w:val="16"/>
                <w:szCs w:val="16"/>
                <w:lang w:eastAsia="it-IT"/>
              </w:rPr>
            </w:pPr>
            <w:r w:rsidRPr="00B62998">
              <w:rPr>
                <w:rFonts w:eastAsia="Times New Roman" w:cs="Times New Roman"/>
                <w:b/>
                <w:bCs/>
                <w:color w:val="000000"/>
                <w:sz w:val="16"/>
                <w:szCs w:val="16"/>
                <w:lang w:eastAsia="it-IT"/>
              </w:rPr>
              <w:t>TOTALE</w:t>
            </w:r>
          </w:p>
        </w:tc>
        <w:tc>
          <w:tcPr>
            <w:tcW w:w="1138" w:type="dxa"/>
            <w:vAlign w:val="bottom"/>
          </w:tcPr>
          <w:p w:rsidR="00B62998" w:rsidRPr="00B62998" w:rsidRDefault="00B62998">
            <w:pPr>
              <w:jc w:val="center"/>
              <w:rPr>
                <w:b/>
                <w:bCs/>
                <w:sz w:val="16"/>
                <w:szCs w:val="16"/>
              </w:rPr>
            </w:pPr>
            <w:r w:rsidRPr="00B62998">
              <w:rPr>
                <w:b/>
                <w:bCs/>
                <w:sz w:val="16"/>
                <w:szCs w:val="16"/>
              </w:rPr>
              <w:t>11,2</w:t>
            </w:r>
          </w:p>
        </w:tc>
        <w:tc>
          <w:tcPr>
            <w:tcW w:w="1032" w:type="dxa"/>
            <w:vAlign w:val="bottom"/>
          </w:tcPr>
          <w:p w:rsidR="00B62998" w:rsidRPr="00B62998" w:rsidRDefault="00B62998" w:rsidP="004419A7">
            <w:pPr>
              <w:jc w:val="center"/>
              <w:rPr>
                <w:b/>
                <w:bCs/>
                <w:sz w:val="16"/>
                <w:szCs w:val="16"/>
              </w:rPr>
            </w:pPr>
            <w:r w:rsidRPr="00B62998">
              <w:rPr>
                <w:b/>
                <w:bCs/>
                <w:sz w:val="16"/>
                <w:szCs w:val="16"/>
              </w:rPr>
              <w:t>21,0</w:t>
            </w:r>
          </w:p>
        </w:tc>
        <w:tc>
          <w:tcPr>
            <w:tcW w:w="1139" w:type="dxa"/>
            <w:vAlign w:val="bottom"/>
          </w:tcPr>
          <w:p w:rsidR="00B62998" w:rsidRPr="00B62998" w:rsidRDefault="00B62998" w:rsidP="004419A7">
            <w:pPr>
              <w:jc w:val="center"/>
              <w:rPr>
                <w:b/>
                <w:bCs/>
                <w:sz w:val="16"/>
                <w:szCs w:val="16"/>
              </w:rPr>
            </w:pPr>
            <w:r w:rsidRPr="00B62998">
              <w:rPr>
                <w:b/>
                <w:bCs/>
                <w:sz w:val="16"/>
                <w:szCs w:val="16"/>
              </w:rPr>
              <w:t>14,0</w:t>
            </w:r>
          </w:p>
        </w:tc>
        <w:tc>
          <w:tcPr>
            <w:tcW w:w="1134" w:type="dxa"/>
            <w:vAlign w:val="bottom"/>
          </w:tcPr>
          <w:p w:rsidR="00B62998" w:rsidRPr="00B62998" w:rsidRDefault="00B62998" w:rsidP="004419A7">
            <w:pPr>
              <w:jc w:val="center"/>
              <w:rPr>
                <w:b/>
                <w:bCs/>
                <w:sz w:val="16"/>
                <w:szCs w:val="16"/>
              </w:rPr>
            </w:pPr>
            <w:r w:rsidRPr="00B62998">
              <w:rPr>
                <w:b/>
                <w:bCs/>
                <w:sz w:val="16"/>
                <w:szCs w:val="16"/>
              </w:rPr>
              <w:t>3,2</w:t>
            </w:r>
          </w:p>
        </w:tc>
        <w:tc>
          <w:tcPr>
            <w:tcW w:w="1193" w:type="dxa"/>
            <w:vAlign w:val="bottom"/>
          </w:tcPr>
          <w:p w:rsidR="00B62998" w:rsidRPr="00B62998" w:rsidRDefault="00B62998">
            <w:pPr>
              <w:jc w:val="center"/>
              <w:rPr>
                <w:b/>
                <w:bCs/>
                <w:sz w:val="16"/>
                <w:szCs w:val="16"/>
              </w:rPr>
            </w:pPr>
            <w:r w:rsidRPr="00B62998">
              <w:rPr>
                <w:b/>
                <w:bCs/>
                <w:sz w:val="16"/>
                <w:szCs w:val="16"/>
              </w:rPr>
              <w:t>21,4</w:t>
            </w:r>
          </w:p>
        </w:tc>
        <w:tc>
          <w:tcPr>
            <w:tcW w:w="946" w:type="dxa"/>
            <w:vAlign w:val="bottom"/>
          </w:tcPr>
          <w:p w:rsidR="00B62998" w:rsidRPr="00485D11" w:rsidRDefault="00B62998">
            <w:pPr>
              <w:jc w:val="right"/>
              <w:rPr>
                <w:b/>
                <w:color w:val="000000"/>
                <w:sz w:val="16"/>
                <w:szCs w:val="16"/>
              </w:rPr>
            </w:pPr>
            <w:r w:rsidRPr="00485D11">
              <w:rPr>
                <w:b/>
                <w:color w:val="000000"/>
                <w:sz w:val="16"/>
                <w:szCs w:val="16"/>
              </w:rPr>
              <w:t>6,2</w:t>
            </w:r>
          </w:p>
        </w:tc>
        <w:tc>
          <w:tcPr>
            <w:tcW w:w="1032" w:type="dxa"/>
            <w:vAlign w:val="bottom"/>
          </w:tcPr>
          <w:p w:rsidR="00B62998" w:rsidRPr="00B62998" w:rsidRDefault="00B62998">
            <w:pPr>
              <w:jc w:val="center"/>
              <w:rPr>
                <w:b/>
                <w:bCs/>
                <w:sz w:val="16"/>
                <w:szCs w:val="16"/>
              </w:rPr>
            </w:pPr>
            <w:r w:rsidRPr="00B62998">
              <w:rPr>
                <w:b/>
                <w:bCs/>
                <w:sz w:val="16"/>
                <w:szCs w:val="16"/>
              </w:rPr>
              <w:t>7,4</w:t>
            </w:r>
          </w:p>
        </w:tc>
        <w:tc>
          <w:tcPr>
            <w:tcW w:w="951" w:type="dxa"/>
            <w:vAlign w:val="bottom"/>
          </w:tcPr>
          <w:p w:rsidR="00B62998" w:rsidRPr="00B62998" w:rsidRDefault="00B62998" w:rsidP="004419A7">
            <w:pPr>
              <w:jc w:val="center"/>
              <w:rPr>
                <w:b/>
                <w:bCs/>
                <w:sz w:val="16"/>
                <w:szCs w:val="16"/>
              </w:rPr>
            </w:pPr>
            <w:r w:rsidRPr="00B62998">
              <w:rPr>
                <w:b/>
                <w:bCs/>
                <w:sz w:val="16"/>
                <w:szCs w:val="16"/>
              </w:rPr>
              <w:t>2,5</w:t>
            </w:r>
          </w:p>
        </w:tc>
        <w:tc>
          <w:tcPr>
            <w:tcW w:w="1032" w:type="dxa"/>
            <w:vAlign w:val="bottom"/>
          </w:tcPr>
          <w:p w:rsidR="00B62998" w:rsidRPr="00B62998" w:rsidRDefault="00B62998" w:rsidP="004419A7">
            <w:pPr>
              <w:jc w:val="center"/>
              <w:rPr>
                <w:b/>
                <w:bCs/>
                <w:sz w:val="16"/>
                <w:szCs w:val="16"/>
              </w:rPr>
            </w:pPr>
            <w:r w:rsidRPr="00B62998">
              <w:rPr>
                <w:b/>
                <w:bCs/>
                <w:sz w:val="16"/>
                <w:szCs w:val="16"/>
              </w:rPr>
              <w:t>13,1</w:t>
            </w:r>
          </w:p>
        </w:tc>
      </w:tr>
    </w:tbl>
    <w:p w:rsidR="0067215C" w:rsidRPr="007463D7" w:rsidRDefault="007463D7">
      <w:pPr>
        <w:rPr>
          <w:sz w:val="18"/>
          <w:szCs w:val="18"/>
        </w:rPr>
      </w:pPr>
      <w:r w:rsidRPr="007463D7">
        <w:rPr>
          <w:sz w:val="18"/>
          <w:szCs w:val="18"/>
        </w:rPr>
        <w:t>Elaborazione</w:t>
      </w:r>
      <w:r w:rsidR="003C49AD">
        <w:rPr>
          <w:sz w:val="18"/>
          <w:szCs w:val="18"/>
        </w:rPr>
        <w:t xml:space="preserve"> UIL</w:t>
      </w:r>
    </w:p>
    <w:p w:rsidR="0067215C" w:rsidRDefault="0067215C"/>
    <w:p w:rsidR="00DB3A07" w:rsidRDefault="00DB3A07"/>
    <w:p w:rsidR="0067215C" w:rsidRDefault="00C62E4A" w:rsidP="00C62E4A">
      <w:pPr>
        <w:spacing w:after="0" w:line="240" w:lineRule="auto"/>
        <w:jc w:val="center"/>
      </w:pPr>
      <w:r>
        <w:lastRenderedPageBreak/>
        <w:t xml:space="preserve">REPORT GARANZIA GIOVANI </w:t>
      </w:r>
      <w:r w:rsidR="00DB3A07">
        <w:t>(aggiornato al 28 Gennaio 2016)</w:t>
      </w:r>
    </w:p>
    <w:tbl>
      <w:tblPr>
        <w:tblStyle w:val="Grigliatabella"/>
        <w:tblW w:w="7268" w:type="dxa"/>
        <w:jc w:val="center"/>
        <w:tblLayout w:type="fixed"/>
        <w:tblLook w:val="04A0" w:firstRow="1" w:lastRow="0" w:firstColumn="1" w:lastColumn="0" w:noHBand="0" w:noVBand="1"/>
      </w:tblPr>
      <w:tblGrid>
        <w:gridCol w:w="3104"/>
        <w:gridCol w:w="1330"/>
        <w:gridCol w:w="1417"/>
        <w:gridCol w:w="1417"/>
      </w:tblGrid>
      <w:tr w:rsidR="000D055F" w:rsidRPr="00C67C88" w:rsidTr="000D055F">
        <w:trPr>
          <w:jc w:val="center"/>
        </w:trPr>
        <w:tc>
          <w:tcPr>
            <w:tcW w:w="3104" w:type="dxa"/>
            <w:vAlign w:val="center"/>
          </w:tcPr>
          <w:p w:rsidR="000D055F" w:rsidRPr="00C67C88" w:rsidRDefault="000D055F" w:rsidP="00C62E4A">
            <w:pPr>
              <w:rPr>
                <w:rFonts w:eastAsia="Times New Roman" w:cs="Times New Roman"/>
                <w:b/>
                <w:sz w:val="16"/>
                <w:szCs w:val="16"/>
                <w:lang w:eastAsia="it-IT"/>
              </w:rPr>
            </w:pPr>
            <w:r w:rsidRPr="00C67C88">
              <w:rPr>
                <w:rFonts w:eastAsia="Times New Roman" w:cs="Times New Roman"/>
                <w:b/>
                <w:sz w:val="16"/>
                <w:szCs w:val="16"/>
                <w:lang w:eastAsia="it-IT"/>
              </w:rPr>
              <w:t>Regioni</w:t>
            </w:r>
          </w:p>
        </w:tc>
        <w:tc>
          <w:tcPr>
            <w:tcW w:w="1330" w:type="dxa"/>
            <w:vAlign w:val="center"/>
          </w:tcPr>
          <w:p w:rsidR="000D055F" w:rsidRPr="00C67C88" w:rsidRDefault="000D055F" w:rsidP="00C62E4A">
            <w:pPr>
              <w:jc w:val="center"/>
              <w:rPr>
                <w:rFonts w:cs="Segoe UI"/>
                <w:b/>
                <w:sz w:val="16"/>
                <w:szCs w:val="16"/>
              </w:rPr>
            </w:pPr>
            <w:r w:rsidRPr="00C67C88">
              <w:rPr>
                <w:rFonts w:cs="Segoe UI"/>
                <w:b/>
                <w:sz w:val="16"/>
                <w:szCs w:val="16"/>
              </w:rPr>
              <w:t>REGISTRAZIONI</w:t>
            </w:r>
          </w:p>
        </w:tc>
        <w:tc>
          <w:tcPr>
            <w:tcW w:w="1417" w:type="dxa"/>
            <w:vAlign w:val="center"/>
          </w:tcPr>
          <w:p w:rsidR="000D055F" w:rsidRPr="00C67C88" w:rsidRDefault="000D055F" w:rsidP="00C62E4A">
            <w:pPr>
              <w:pStyle w:val="NormaleWeb"/>
              <w:spacing w:before="0" w:beforeAutospacing="0" w:after="0" w:afterAutospacing="0"/>
              <w:jc w:val="both"/>
              <w:rPr>
                <w:rFonts w:asciiTheme="minorHAnsi" w:hAnsiTheme="minorHAnsi" w:cs="Segoe UI"/>
                <w:b/>
                <w:sz w:val="16"/>
                <w:szCs w:val="16"/>
              </w:rPr>
            </w:pPr>
            <w:r w:rsidRPr="00C67C88">
              <w:rPr>
                <w:rFonts w:asciiTheme="minorHAnsi" w:hAnsiTheme="minorHAnsi" w:cs="Segoe UI"/>
                <w:b/>
                <w:sz w:val="16"/>
                <w:szCs w:val="16"/>
              </w:rPr>
              <w:t>PRESE IN CARICO</w:t>
            </w:r>
          </w:p>
        </w:tc>
        <w:tc>
          <w:tcPr>
            <w:tcW w:w="1417" w:type="dxa"/>
          </w:tcPr>
          <w:p w:rsidR="000D055F" w:rsidRPr="00C67C88" w:rsidRDefault="000D055F" w:rsidP="00C62E4A">
            <w:pPr>
              <w:jc w:val="both"/>
              <w:rPr>
                <w:b/>
                <w:bCs/>
                <w:sz w:val="16"/>
                <w:szCs w:val="16"/>
              </w:rPr>
            </w:pPr>
            <w:r w:rsidRPr="00C67C88">
              <w:rPr>
                <w:b/>
                <w:bCs/>
                <w:sz w:val="16"/>
                <w:szCs w:val="16"/>
              </w:rPr>
              <w:t>PERCENTUALE TRA ISCRITTI E PRESE IN CARICO</w:t>
            </w:r>
          </w:p>
        </w:tc>
      </w:tr>
      <w:tr w:rsidR="00C67C88" w:rsidRPr="00C67C88" w:rsidTr="00C67C88">
        <w:trPr>
          <w:jc w:val="center"/>
        </w:trPr>
        <w:tc>
          <w:tcPr>
            <w:tcW w:w="3104" w:type="dxa"/>
            <w:vAlign w:val="center"/>
          </w:tcPr>
          <w:p w:rsidR="00C67C88" w:rsidRPr="00C67C88" w:rsidRDefault="00C67C88" w:rsidP="00C62E4A">
            <w:pPr>
              <w:rPr>
                <w:rFonts w:ascii="Arial Narrow" w:eastAsia="Times New Roman" w:hAnsi="Arial Narrow" w:cs="Times New Roman"/>
                <w:color w:val="000000"/>
                <w:sz w:val="16"/>
                <w:szCs w:val="16"/>
                <w:lang w:eastAsia="it-IT"/>
              </w:rPr>
            </w:pPr>
            <w:r w:rsidRPr="00C67C88">
              <w:rPr>
                <w:rFonts w:ascii="Arial Narrow" w:eastAsia="Times New Roman" w:hAnsi="Arial Narrow" w:cs="Times New Roman"/>
                <w:color w:val="000000"/>
                <w:sz w:val="16"/>
                <w:szCs w:val="16"/>
                <w:lang w:eastAsia="it-IT"/>
              </w:rPr>
              <w:t>PIEMONTE</w:t>
            </w:r>
          </w:p>
        </w:tc>
        <w:tc>
          <w:tcPr>
            <w:tcW w:w="1330" w:type="dxa"/>
            <w:vAlign w:val="center"/>
          </w:tcPr>
          <w:p w:rsidR="00C67C88" w:rsidRPr="00C67C88" w:rsidRDefault="00C67C88">
            <w:pPr>
              <w:rPr>
                <w:rFonts w:ascii="Arial Narrow" w:hAnsi="Arial Narrow"/>
                <w:color w:val="000000"/>
                <w:sz w:val="16"/>
                <w:szCs w:val="16"/>
              </w:rPr>
            </w:pPr>
            <w:r w:rsidRPr="00C67C88">
              <w:rPr>
                <w:rFonts w:ascii="Arial Narrow" w:hAnsi="Arial Narrow"/>
                <w:color w:val="000000"/>
                <w:sz w:val="16"/>
                <w:szCs w:val="16"/>
              </w:rPr>
              <w:t xml:space="preserve">                   56.297 </w:t>
            </w:r>
          </w:p>
        </w:tc>
        <w:tc>
          <w:tcPr>
            <w:tcW w:w="1417" w:type="dxa"/>
            <w:vAlign w:val="center"/>
          </w:tcPr>
          <w:p w:rsidR="00C67C88" w:rsidRPr="00C67C88" w:rsidRDefault="00C67C88">
            <w:pPr>
              <w:jc w:val="right"/>
              <w:rPr>
                <w:rFonts w:ascii="Arial Narrow" w:hAnsi="Arial Narrow"/>
                <w:color w:val="000000"/>
                <w:sz w:val="16"/>
                <w:szCs w:val="16"/>
              </w:rPr>
            </w:pPr>
            <w:r w:rsidRPr="00C67C88">
              <w:rPr>
                <w:rFonts w:ascii="Arial Narrow" w:hAnsi="Arial Narrow"/>
                <w:color w:val="000000"/>
                <w:sz w:val="16"/>
                <w:szCs w:val="16"/>
              </w:rPr>
              <w:t>27.696</w:t>
            </w:r>
          </w:p>
        </w:tc>
        <w:tc>
          <w:tcPr>
            <w:tcW w:w="1417" w:type="dxa"/>
            <w:vAlign w:val="bottom"/>
          </w:tcPr>
          <w:p w:rsidR="00C67C88" w:rsidRPr="00C67C88" w:rsidRDefault="00C67C88">
            <w:pPr>
              <w:jc w:val="right"/>
              <w:rPr>
                <w:rFonts w:ascii="Calibri" w:hAnsi="Calibri"/>
                <w:color w:val="000000"/>
                <w:sz w:val="16"/>
                <w:szCs w:val="16"/>
              </w:rPr>
            </w:pPr>
            <w:r w:rsidRPr="00C67C88">
              <w:rPr>
                <w:rFonts w:ascii="Calibri" w:hAnsi="Calibri"/>
                <w:color w:val="000000"/>
                <w:sz w:val="16"/>
                <w:szCs w:val="16"/>
              </w:rPr>
              <w:t>49,2</w:t>
            </w:r>
          </w:p>
        </w:tc>
      </w:tr>
      <w:tr w:rsidR="00C67C88" w:rsidRPr="00C67C88" w:rsidTr="00C67C88">
        <w:trPr>
          <w:jc w:val="center"/>
        </w:trPr>
        <w:tc>
          <w:tcPr>
            <w:tcW w:w="3104" w:type="dxa"/>
            <w:vAlign w:val="center"/>
          </w:tcPr>
          <w:p w:rsidR="00C67C88" w:rsidRPr="00C67C88" w:rsidRDefault="00C67C88" w:rsidP="00C62E4A">
            <w:pPr>
              <w:rPr>
                <w:rFonts w:ascii="Arial Narrow" w:eastAsia="Times New Roman" w:hAnsi="Arial Narrow" w:cs="Times New Roman"/>
                <w:color w:val="000000"/>
                <w:sz w:val="16"/>
                <w:szCs w:val="16"/>
                <w:lang w:eastAsia="it-IT"/>
              </w:rPr>
            </w:pPr>
            <w:r w:rsidRPr="00C67C88">
              <w:rPr>
                <w:rFonts w:ascii="Arial Narrow" w:eastAsia="Times New Roman" w:hAnsi="Arial Narrow" w:cs="Times New Roman"/>
                <w:color w:val="000000"/>
                <w:sz w:val="16"/>
                <w:szCs w:val="16"/>
                <w:lang w:eastAsia="it-IT"/>
              </w:rPr>
              <w:t>VALLE D'AOSTA</w:t>
            </w:r>
          </w:p>
        </w:tc>
        <w:tc>
          <w:tcPr>
            <w:tcW w:w="1330" w:type="dxa"/>
            <w:vAlign w:val="center"/>
          </w:tcPr>
          <w:p w:rsidR="00C67C88" w:rsidRPr="00C67C88" w:rsidRDefault="00C67C88">
            <w:pPr>
              <w:rPr>
                <w:rFonts w:ascii="Arial Narrow" w:hAnsi="Arial Narrow"/>
                <w:color w:val="000000"/>
                <w:sz w:val="16"/>
                <w:szCs w:val="16"/>
              </w:rPr>
            </w:pPr>
            <w:r w:rsidRPr="00C67C88">
              <w:rPr>
                <w:rFonts w:ascii="Arial Narrow" w:hAnsi="Arial Narrow"/>
                <w:color w:val="000000"/>
                <w:sz w:val="16"/>
                <w:szCs w:val="16"/>
              </w:rPr>
              <w:t xml:space="preserve">                     1.931 </w:t>
            </w:r>
          </w:p>
        </w:tc>
        <w:tc>
          <w:tcPr>
            <w:tcW w:w="1417" w:type="dxa"/>
            <w:vAlign w:val="center"/>
          </w:tcPr>
          <w:p w:rsidR="00C67C88" w:rsidRPr="00C67C88" w:rsidRDefault="00C67C88">
            <w:pPr>
              <w:jc w:val="right"/>
              <w:rPr>
                <w:rFonts w:ascii="Arial Narrow" w:hAnsi="Arial Narrow"/>
                <w:color w:val="000000"/>
                <w:sz w:val="16"/>
                <w:szCs w:val="16"/>
              </w:rPr>
            </w:pPr>
            <w:r w:rsidRPr="00C67C88">
              <w:rPr>
                <w:rFonts w:ascii="Arial Narrow" w:hAnsi="Arial Narrow"/>
                <w:color w:val="000000"/>
                <w:sz w:val="16"/>
                <w:szCs w:val="16"/>
              </w:rPr>
              <w:t>1.605</w:t>
            </w:r>
          </w:p>
        </w:tc>
        <w:tc>
          <w:tcPr>
            <w:tcW w:w="1417" w:type="dxa"/>
            <w:vAlign w:val="bottom"/>
          </w:tcPr>
          <w:p w:rsidR="00C67C88" w:rsidRPr="00C67C88" w:rsidRDefault="00C67C88">
            <w:pPr>
              <w:jc w:val="right"/>
              <w:rPr>
                <w:rFonts w:ascii="Calibri" w:hAnsi="Calibri"/>
                <w:color w:val="000000"/>
                <w:sz w:val="16"/>
                <w:szCs w:val="16"/>
              </w:rPr>
            </w:pPr>
            <w:r w:rsidRPr="00C67C88">
              <w:rPr>
                <w:rFonts w:ascii="Calibri" w:hAnsi="Calibri"/>
                <w:color w:val="000000"/>
                <w:sz w:val="16"/>
                <w:szCs w:val="16"/>
              </w:rPr>
              <w:t>83,1</w:t>
            </w:r>
          </w:p>
        </w:tc>
      </w:tr>
      <w:tr w:rsidR="00C67C88" w:rsidRPr="00C67C88" w:rsidTr="00C67C88">
        <w:trPr>
          <w:jc w:val="center"/>
        </w:trPr>
        <w:tc>
          <w:tcPr>
            <w:tcW w:w="3104" w:type="dxa"/>
            <w:vAlign w:val="center"/>
          </w:tcPr>
          <w:p w:rsidR="00C67C88" w:rsidRPr="00C67C88" w:rsidRDefault="00C67C88" w:rsidP="00C62E4A">
            <w:pPr>
              <w:rPr>
                <w:rFonts w:ascii="Arial Narrow" w:eastAsia="Times New Roman" w:hAnsi="Arial Narrow" w:cs="Times New Roman"/>
                <w:color w:val="000000"/>
                <w:sz w:val="16"/>
                <w:szCs w:val="16"/>
                <w:lang w:eastAsia="it-IT"/>
              </w:rPr>
            </w:pPr>
            <w:r w:rsidRPr="00C67C88">
              <w:rPr>
                <w:rFonts w:ascii="Arial Narrow" w:eastAsia="Times New Roman" w:hAnsi="Arial Narrow" w:cs="Times New Roman"/>
                <w:color w:val="000000"/>
                <w:sz w:val="16"/>
                <w:szCs w:val="16"/>
                <w:lang w:eastAsia="it-IT"/>
              </w:rPr>
              <w:t>LOMBARDIA</w:t>
            </w:r>
          </w:p>
        </w:tc>
        <w:tc>
          <w:tcPr>
            <w:tcW w:w="1330" w:type="dxa"/>
            <w:vAlign w:val="center"/>
          </w:tcPr>
          <w:p w:rsidR="00C67C88" w:rsidRPr="00C67C88" w:rsidRDefault="00C67C88">
            <w:pPr>
              <w:rPr>
                <w:rFonts w:ascii="Arial Narrow" w:hAnsi="Arial Narrow"/>
                <w:color w:val="000000"/>
                <w:sz w:val="16"/>
                <w:szCs w:val="16"/>
              </w:rPr>
            </w:pPr>
            <w:r w:rsidRPr="00C67C88">
              <w:rPr>
                <w:rFonts w:ascii="Arial Narrow" w:hAnsi="Arial Narrow"/>
                <w:color w:val="000000"/>
                <w:sz w:val="16"/>
                <w:szCs w:val="16"/>
              </w:rPr>
              <w:t xml:space="preserve">                   69.437 </w:t>
            </w:r>
          </w:p>
        </w:tc>
        <w:tc>
          <w:tcPr>
            <w:tcW w:w="1417" w:type="dxa"/>
            <w:vAlign w:val="center"/>
          </w:tcPr>
          <w:p w:rsidR="00C67C88" w:rsidRPr="00C67C88" w:rsidRDefault="00C67C88">
            <w:pPr>
              <w:jc w:val="right"/>
              <w:rPr>
                <w:rFonts w:ascii="Arial Narrow" w:hAnsi="Arial Narrow"/>
                <w:color w:val="000000"/>
                <w:sz w:val="16"/>
                <w:szCs w:val="16"/>
              </w:rPr>
            </w:pPr>
            <w:r w:rsidRPr="00C67C88">
              <w:rPr>
                <w:rFonts w:ascii="Arial Narrow" w:hAnsi="Arial Narrow"/>
                <w:color w:val="000000"/>
                <w:sz w:val="16"/>
                <w:szCs w:val="16"/>
              </w:rPr>
              <w:t>48.764</w:t>
            </w:r>
          </w:p>
        </w:tc>
        <w:tc>
          <w:tcPr>
            <w:tcW w:w="1417" w:type="dxa"/>
            <w:vAlign w:val="bottom"/>
          </w:tcPr>
          <w:p w:rsidR="00C67C88" w:rsidRPr="00C67C88" w:rsidRDefault="00C67C88">
            <w:pPr>
              <w:jc w:val="right"/>
              <w:rPr>
                <w:rFonts w:ascii="Calibri" w:hAnsi="Calibri"/>
                <w:color w:val="000000"/>
                <w:sz w:val="16"/>
                <w:szCs w:val="16"/>
              </w:rPr>
            </w:pPr>
            <w:r w:rsidRPr="00C67C88">
              <w:rPr>
                <w:rFonts w:ascii="Calibri" w:hAnsi="Calibri"/>
                <w:color w:val="000000"/>
                <w:sz w:val="16"/>
                <w:szCs w:val="16"/>
              </w:rPr>
              <w:t>70,2</w:t>
            </w:r>
          </w:p>
        </w:tc>
      </w:tr>
      <w:tr w:rsidR="00C67C88" w:rsidRPr="00C67C88" w:rsidTr="00C67C88">
        <w:trPr>
          <w:jc w:val="center"/>
        </w:trPr>
        <w:tc>
          <w:tcPr>
            <w:tcW w:w="3104" w:type="dxa"/>
            <w:vAlign w:val="center"/>
          </w:tcPr>
          <w:p w:rsidR="00C67C88" w:rsidRPr="00C67C88" w:rsidRDefault="00C67C88" w:rsidP="00C62E4A">
            <w:pPr>
              <w:rPr>
                <w:rFonts w:ascii="Arial Narrow" w:eastAsia="Times New Roman" w:hAnsi="Arial Narrow" w:cs="Times New Roman"/>
                <w:color w:val="000000"/>
                <w:sz w:val="16"/>
                <w:szCs w:val="16"/>
                <w:lang w:eastAsia="it-IT"/>
              </w:rPr>
            </w:pPr>
            <w:r w:rsidRPr="00C67C88">
              <w:rPr>
                <w:rFonts w:ascii="Arial Narrow" w:eastAsia="Times New Roman" w:hAnsi="Arial Narrow" w:cs="Times New Roman"/>
                <w:color w:val="000000"/>
                <w:sz w:val="16"/>
                <w:szCs w:val="16"/>
                <w:lang w:eastAsia="it-IT"/>
              </w:rPr>
              <w:t>BOLZANO</w:t>
            </w:r>
          </w:p>
        </w:tc>
        <w:tc>
          <w:tcPr>
            <w:tcW w:w="1330" w:type="dxa"/>
            <w:vAlign w:val="center"/>
          </w:tcPr>
          <w:p w:rsidR="00C67C88" w:rsidRPr="00C67C88" w:rsidRDefault="00C67C88" w:rsidP="00C67C88">
            <w:pPr>
              <w:jc w:val="right"/>
              <w:rPr>
                <w:rFonts w:ascii="Arial Narrow" w:hAnsi="Arial Narrow"/>
                <w:color w:val="000000"/>
                <w:sz w:val="16"/>
                <w:szCs w:val="16"/>
              </w:rPr>
            </w:pPr>
            <w:r w:rsidRPr="00C67C88">
              <w:rPr>
                <w:rFonts w:ascii="Arial Narrow" w:hAnsi="Arial Narrow"/>
                <w:color w:val="000000"/>
                <w:sz w:val="16"/>
                <w:szCs w:val="16"/>
              </w:rPr>
              <w:t>105</w:t>
            </w:r>
          </w:p>
        </w:tc>
        <w:tc>
          <w:tcPr>
            <w:tcW w:w="1417" w:type="dxa"/>
            <w:vAlign w:val="center"/>
          </w:tcPr>
          <w:p w:rsidR="00C67C88" w:rsidRPr="00C67C88" w:rsidRDefault="00C67C88" w:rsidP="00C62E4A">
            <w:pPr>
              <w:jc w:val="right"/>
              <w:rPr>
                <w:rFonts w:ascii="Arial Narrow" w:hAnsi="Arial Narrow"/>
                <w:color w:val="000000"/>
                <w:sz w:val="16"/>
                <w:szCs w:val="16"/>
              </w:rPr>
            </w:pPr>
            <w:r>
              <w:rPr>
                <w:rFonts w:ascii="Arial Narrow" w:hAnsi="Arial Narrow"/>
                <w:color w:val="000000"/>
                <w:sz w:val="16"/>
                <w:szCs w:val="16"/>
              </w:rPr>
              <w:t>0</w:t>
            </w:r>
          </w:p>
        </w:tc>
        <w:tc>
          <w:tcPr>
            <w:tcW w:w="1417" w:type="dxa"/>
            <w:vAlign w:val="bottom"/>
          </w:tcPr>
          <w:p w:rsidR="00C67C88" w:rsidRPr="00C67C88" w:rsidRDefault="00C67C88">
            <w:pPr>
              <w:jc w:val="right"/>
              <w:rPr>
                <w:rFonts w:ascii="Calibri" w:hAnsi="Calibri"/>
                <w:color w:val="000000"/>
                <w:sz w:val="16"/>
                <w:szCs w:val="16"/>
              </w:rPr>
            </w:pPr>
            <w:r>
              <w:rPr>
                <w:rFonts w:ascii="Calibri" w:hAnsi="Calibri"/>
                <w:color w:val="000000"/>
                <w:sz w:val="16"/>
                <w:szCs w:val="16"/>
              </w:rPr>
              <w:t>0</w:t>
            </w:r>
          </w:p>
        </w:tc>
      </w:tr>
      <w:tr w:rsidR="00C67C88" w:rsidRPr="00C67C88" w:rsidTr="00C67C88">
        <w:trPr>
          <w:jc w:val="center"/>
        </w:trPr>
        <w:tc>
          <w:tcPr>
            <w:tcW w:w="3104" w:type="dxa"/>
            <w:vAlign w:val="center"/>
          </w:tcPr>
          <w:p w:rsidR="00C67C88" w:rsidRPr="00C67C88" w:rsidRDefault="00C67C88" w:rsidP="00C62E4A">
            <w:pPr>
              <w:rPr>
                <w:rFonts w:ascii="Arial Narrow" w:eastAsia="Times New Roman" w:hAnsi="Arial Narrow" w:cs="Times New Roman"/>
                <w:color w:val="000000"/>
                <w:sz w:val="16"/>
                <w:szCs w:val="16"/>
                <w:lang w:eastAsia="it-IT"/>
              </w:rPr>
            </w:pPr>
            <w:r w:rsidRPr="00C67C88">
              <w:rPr>
                <w:rFonts w:ascii="Arial Narrow" w:eastAsia="Times New Roman" w:hAnsi="Arial Narrow" w:cs="Times New Roman"/>
                <w:color w:val="000000"/>
                <w:sz w:val="16"/>
                <w:szCs w:val="16"/>
                <w:lang w:eastAsia="it-IT"/>
              </w:rPr>
              <w:t>TRENTO</w:t>
            </w:r>
          </w:p>
        </w:tc>
        <w:tc>
          <w:tcPr>
            <w:tcW w:w="1330" w:type="dxa"/>
            <w:vAlign w:val="center"/>
          </w:tcPr>
          <w:p w:rsidR="00C67C88" w:rsidRPr="00C67C88" w:rsidRDefault="00C67C88" w:rsidP="00C67C88">
            <w:pPr>
              <w:rPr>
                <w:rFonts w:ascii="Arial Narrow" w:hAnsi="Arial Narrow"/>
                <w:color w:val="000000"/>
                <w:sz w:val="16"/>
                <w:szCs w:val="16"/>
              </w:rPr>
            </w:pPr>
            <w:r w:rsidRPr="00C67C88">
              <w:rPr>
                <w:rFonts w:ascii="Arial Narrow" w:hAnsi="Arial Narrow"/>
                <w:color w:val="000000"/>
                <w:sz w:val="16"/>
                <w:szCs w:val="16"/>
              </w:rPr>
              <w:t xml:space="preserve">                     5.000 </w:t>
            </w:r>
          </w:p>
        </w:tc>
        <w:tc>
          <w:tcPr>
            <w:tcW w:w="1417" w:type="dxa"/>
            <w:vAlign w:val="center"/>
          </w:tcPr>
          <w:p w:rsidR="00C67C88" w:rsidRPr="00C67C88" w:rsidRDefault="00C67C88">
            <w:pPr>
              <w:jc w:val="right"/>
              <w:rPr>
                <w:rFonts w:ascii="Arial Narrow" w:hAnsi="Arial Narrow"/>
                <w:color w:val="000000"/>
                <w:sz w:val="16"/>
                <w:szCs w:val="16"/>
              </w:rPr>
            </w:pPr>
            <w:r w:rsidRPr="00C67C88">
              <w:rPr>
                <w:rFonts w:ascii="Arial Narrow" w:hAnsi="Arial Narrow"/>
                <w:color w:val="000000"/>
                <w:sz w:val="16"/>
                <w:szCs w:val="16"/>
              </w:rPr>
              <w:t>3.260</w:t>
            </w:r>
          </w:p>
        </w:tc>
        <w:tc>
          <w:tcPr>
            <w:tcW w:w="1417" w:type="dxa"/>
            <w:vAlign w:val="bottom"/>
          </w:tcPr>
          <w:p w:rsidR="00C67C88" w:rsidRPr="00C67C88" w:rsidRDefault="00C67C88">
            <w:pPr>
              <w:jc w:val="right"/>
              <w:rPr>
                <w:rFonts w:ascii="Calibri" w:hAnsi="Calibri"/>
                <w:color w:val="000000"/>
                <w:sz w:val="16"/>
                <w:szCs w:val="16"/>
              </w:rPr>
            </w:pPr>
            <w:r w:rsidRPr="00C67C88">
              <w:rPr>
                <w:rFonts w:ascii="Calibri" w:hAnsi="Calibri"/>
                <w:color w:val="000000"/>
                <w:sz w:val="16"/>
                <w:szCs w:val="16"/>
              </w:rPr>
              <w:t>65,2</w:t>
            </w:r>
          </w:p>
        </w:tc>
      </w:tr>
      <w:tr w:rsidR="00C67C88" w:rsidRPr="00C67C88" w:rsidTr="00C67C88">
        <w:trPr>
          <w:trHeight w:val="114"/>
          <w:jc w:val="center"/>
        </w:trPr>
        <w:tc>
          <w:tcPr>
            <w:tcW w:w="3104" w:type="dxa"/>
            <w:vAlign w:val="center"/>
          </w:tcPr>
          <w:p w:rsidR="00C67C88" w:rsidRPr="00C67C88" w:rsidRDefault="00C67C88" w:rsidP="00C62E4A">
            <w:pPr>
              <w:rPr>
                <w:rFonts w:ascii="Arial Narrow" w:eastAsia="Times New Roman" w:hAnsi="Arial Narrow" w:cs="Times New Roman"/>
                <w:color w:val="000000"/>
                <w:sz w:val="16"/>
                <w:szCs w:val="16"/>
                <w:lang w:eastAsia="it-IT"/>
              </w:rPr>
            </w:pPr>
            <w:r w:rsidRPr="00C67C88">
              <w:rPr>
                <w:rFonts w:ascii="Arial Narrow" w:eastAsia="Times New Roman" w:hAnsi="Arial Narrow" w:cs="Times New Roman"/>
                <w:color w:val="000000"/>
                <w:sz w:val="16"/>
                <w:szCs w:val="16"/>
                <w:lang w:eastAsia="it-IT"/>
              </w:rPr>
              <w:t>VENETO</w:t>
            </w:r>
          </w:p>
        </w:tc>
        <w:tc>
          <w:tcPr>
            <w:tcW w:w="1330" w:type="dxa"/>
            <w:vAlign w:val="center"/>
          </w:tcPr>
          <w:p w:rsidR="00C67C88" w:rsidRPr="00C67C88" w:rsidRDefault="00C67C88" w:rsidP="00C67C88">
            <w:pPr>
              <w:rPr>
                <w:rFonts w:ascii="Arial Narrow" w:hAnsi="Arial Narrow"/>
                <w:color w:val="000000"/>
                <w:sz w:val="16"/>
                <w:szCs w:val="16"/>
              </w:rPr>
            </w:pPr>
            <w:r w:rsidRPr="00C67C88">
              <w:rPr>
                <w:rFonts w:ascii="Arial Narrow" w:hAnsi="Arial Narrow"/>
                <w:color w:val="000000"/>
                <w:sz w:val="16"/>
                <w:szCs w:val="16"/>
              </w:rPr>
              <w:t xml:space="preserve">                   52.358 </w:t>
            </w:r>
          </w:p>
        </w:tc>
        <w:tc>
          <w:tcPr>
            <w:tcW w:w="1417" w:type="dxa"/>
            <w:vAlign w:val="center"/>
          </w:tcPr>
          <w:p w:rsidR="00C67C88" w:rsidRPr="00C67C88" w:rsidRDefault="00C67C88">
            <w:pPr>
              <w:jc w:val="right"/>
              <w:rPr>
                <w:rFonts w:ascii="Arial Narrow" w:hAnsi="Arial Narrow"/>
                <w:color w:val="000000"/>
                <w:sz w:val="16"/>
                <w:szCs w:val="16"/>
              </w:rPr>
            </w:pPr>
            <w:r w:rsidRPr="00C67C88">
              <w:rPr>
                <w:rFonts w:ascii="Arial Narrow" w:hAnsi="Arial Narrow"/>
                <w:color w:val="000000"/>
                <w:sz w:val="16"/>
                <w:szCs w:val="16"/>
              </w:rPr>
              <w:t>36.127</w:t>
            </w:r>
          </w:p>
        </w:tc>
        <w:tc>
          <w:tcPr>
            <w:tcW w:w="1417" w:type="dxa"/>
            <w:vAlign w:val="bottom"/>
          </w:tcPr>
          <w:p w:rsidR="00C67C88" w:rsidRPr="00C67C88" w:rsidRDefault="00C67C88">
            <w:pPr>
              <w:jc w:val="right"/>
              <w:rPr>
                <w:rFonts w:ascii="Calibri" w:hAnsi="Calibri"/>
                <w:color w:val="000000"/>
                <w:sz w:val="16"/>
                <w:szCs w:val="16"/>
              </w:rPr>
            </w:pPr>
            <w:r w:rsidRPr="00C67C88">
              <w:rPr>
                <w:rFonts w:ascii="Calibri" w:hAnsi="Calibri"/>
                <w:color w:val="000000"/>
                <w:sz w:val="16"/>
                <w:szCs w:val="16"/>
              </w:rPr>
              <w:t>69,0</w:t>
            </w:r>
          </w:p>
        </w:tc>
      </w:tr>
      <w:tr w:rsidR="00C67C88" w:rsidRPr="00C67C88" w:rsidTr="00C67C88">
        <w:trPr>
          <w:jc w:val="center"/>
        </w:trPr>
        <w:tc>
          <w:tcPr>
            <w:tcW w:w="3104" w:type="dxa"/>
            <w:vAlign w:val="center"/>
          </w:tcPr>
          <w:p w:rsidR="00C67C88" w:rsidRPr="00C67C88" w:rsidRDefault="00C67C88" w:rsidP="00C62E4A">
            <w:pPr>
              <w:rPr>
                <w:rFonts w:ascii="Arial Narrow" w:eastAsia="Times New Roman" w:hAnsi="Arial Narrow" w:cs="Times New Roman"/>
                <w:color w:val="000000"/>
                <w:sz w:val="16"/>
                <w:szCs w:val="16"/>
                <w:lang w:eastAsia="it-IT"/>
              </w:rPr>
            </w:pPr>
            <w:r w:rsidRPr="00C67C88">
              <w:rPr>
                <w:rFonts w:ascii="Arial Narrow" w:eastAsia="Times New Roman" w:hAnsi="Arial Narrow" w:cs="Times New Roman"/>
                <w:color w:val="000000"/>
                <w:sz w:val="16"/>
                <w:szCs w:val="16"/>
                <w:lang w:eastAsia="it-IT"/>
              </w:rPr>
              <w:t>FRIULI</w:t>
            </w:r>
          </w:p>
        </w:tc>
        <w:tc>
          <w:tcPr>
            <w:tcW w:w="1330" w:type="dxa"/>
            <w:vAlign w:val="center"/>
          </w:tcPr>
          <w:p w:rsidR="00C67C88" w:rsidRPr="00C67C88" w:rsidRDefault="00C67C88" w:rsidP="00C67C88">
            <w:pPr>
              <w:rPr>
                <w:rFonts w:ascii="Arial Narrow" w:hAnsi="Arial Narrow"/>
                <w:color w:val="000000"/>
                <w:sz w:val="16"/>
                <w:szCs w:val="16"/>
              </w:rPr>
            </w:pPr>
            <w:r w:rsidRPr="00C67C88">
              <w:rPr>
                <w:rFonts w:ascii="Arial Narrow" w:hAnsi="Arial Narrow"/>
                <w:color w:val="000000"/>
                <w:sz w:val="16"/>
                <w:szCs w:val="16"/>
              </w:rPr>
              <w:t xml:space="preserve">                   19.145 </w:t>
            </w:r>
          </w:p>
        </w:tc>
        <w:tc>
          <w:tcPr>
            <w:tcW w:w="1417" w:type="dxa"/>
            <w:vAlign w:val="center"/>
          </w:tcPr>
          <w:p w:rsidR="00C67C88" w:rsidRPr="00C67C88" w:rsidRDefault="00C67C88">
            <w:pPr>
              <w:jc w:val="right"/>
              <w:rPr>
                <w:rFonts w:ascii="Arial Narrow" w:hAnsi="Arial Narrow"/>
                <w:color w:val="000000"/>
                <w:sz w:val="16"/>
                <w:szCs w:val="16"/>
              </w:rPr>
            </w:pPr>
            <w:r w:rsidRPr="00C67C88">
              <w:rPr>
                <w:rFonts w:ascii="Arial Narrow" w:hAnsi="Arial Narrow"/>
                <w:color w:val="000000"/>
                <w:sz w:val="16"/>
                <w:szCs w:val="16"/>
              </w:rPr>
              <w:t>10.533</w:t>
            </w:r>
          </w:p>
        </w:tc>
        <w:tc>
          <w:tcPr>
            <w:tcW w:w="1417" w:type="dxa"/>
            <w:vAlign w:val="bottom"/>
          </w:tcPr>
          <w:p w:rsidR="00C67C88" w:rsidRPr="00C67C88" w:rsidRDefault="00C67C88">
            <w:pPr>
              <w:jc w:val="right"/>
              <w:rPr>
                <w:rFonts w:ascii="Calibri" w:hAnsi="Calibri"/>
                <w:color w:val="000000"/>
                <w:sz w:val="16"/>
                <w:szCs w:val="16"/>
              </w:rPr>
            </w:pPr>
            <w:r w:rsidRPr="00C67C88">
              <w:rPr>
                <w:rFonts w:ascii="Calibri" w:hAnsi="Calibri"/>
                <w:color w:val="000000"/>
                <w:sz w:val="16"/>
                <w:szCs w:val="16"/>
              </w:rPr>
              <w:t>55,0</w:t>
            </w:r>
          </w:p>
        </w:tc>
      </w:tr>
      <w:tr w:rsidR="00C67C88" w:rsidRPr="00C67C88" w:rsidTr="00C67C88">
        <w:trPr>
          <w:jc w:val="center"/>
        </w:trPr>
        <w:tc>
          <w:tcPr>
            <w:tcW w:w="3104" w:type="dxa"/>
            <w:vAlign w:val="center"/>
          </w:tcPr>
          <w:p w:rsidR="00C67C88" w:rsidRPr="00C67C88" w:rsidRDefault="00C67C88" w:rsidP="00C62E4A">
            <w:pPr>
              <w:rPr>
                <w:rFonts w:ascii="Arial Narrow" w:eastAsia="Times New Roman" w:hAnsi="Arial Narrow" w:cs="Times New Roman"/>
                <w:color w:val="000000"/>
                <w:sz w:val="16"/>
                <w:szCs w:val="16"/>
                <w:lang w:eastAsia="it-IT"/>
              </w:rPr>
            </w:pPr>
            <w:r w:rsidRPr="00C67C88">
              <w:rPr>
                <w:rFonts w:ascii="Arial Narrow" w:eastAsia="Times New Roman" w:hAnsi="Arial Narrow" w:cs="Times New Roman"/>
                <w:color w:val="000000"/>
                <w:sz w:val="16"/>
                <w:szCs w:val="16"/>
                <w:lang w:eastAsia="it-IT"/>
              </w:rPr>
              <w:t>LIGURIA</w:t>
            </w:r>
          </w:p>
        </w:tc>
        <w:tc>
          <w:tcPr>
            <w:tcW w:w="1330" w:type="dxa"/>
            <w:vAlign w:val="center"/>
          </w:tcPr>
          <w:p w:rsidR="00C67C88" w:rsidRPr="00C67C88" w:rsidRDefault="00C67C88" w:rsidP="00C67C88">
            <w:pPr>
              <w:rPr>
                <w:rFonts w:ascii="Arial Narrow" w:hAnsi="Arial Narrow"/>
                <w:color w:val="000000"/>
                <w:sz w:val="16"/>
                <w:szCs w:val="16"/>
              </w:rPr>
            </w:pPr>
            <w:r w:rsidRPr="00C67C88">
              <w:rPr>
                <w:rFonts w:ascii="Arial Narrow" w:hAnsi="Arial Narrow"/>
                <w:color w:val="000000"/>
                <w:sz w:val="16"/>
                <w:szCs w:val="16"/>
              </w:rPr>
              <w:t xml:space="preserve">                   16.786 </w:t>
            </w:r>
          </w:p>
        </w:tc>
        <w:tc>
          <w:tcPr>
            <w:tcW w:w="1417" w:type="dxa"/>
            <w:vAlign w:val="center"/>
          </w:tcPr>
          <w:p w:rsidR="00C67C88" w:rsidRPr="00C67C88" w:rsidRDefault="00C67C88">
            <w:pPr>
              <w:jc w:val="right"/>
              <w:rPr>
                <w:rFonts w:ascii="Arial Narrow" w:hAnsi="Arial Narrow"/>
                <w:color w:val="000000"/>
                <w:sz w:val="16"/>
                <w:szCs w:val="16"/>
              </w:rPr>
            </w:pPr>
            <w:r w:rsidRPr="00C67C88">
              <w:rPr>
                <w:rFonts w:ascii="Arial Narrow" w:hAnsi="Arial Narrow"/>
                <w:color w:val="000000"/>
                <w:sz w:val="16"/>
                <w:szCs w:val="16"/>
              </w:rPr>
              <w:t>9.242</w:t>
            </w:r>
          </w:p>
        </w:tc>
        <w:tc>
          <w:tcPr>
            <w:tcW w:w="1417" w:type="dxa"/>
            <w:vAlign w:val="bottom"/>
          </w:tcPr>
          <w:p w:rsidR="00C67C88" w:rsidRPr="00C67C88" w:rsidRDefault="00C67C88">
            <w:pPr>
              <w:jc w:val="right"/>
              <w:rPr>
                <w:rFonts w:ascii="Calibri" w:hAnsi="Calibri"/>
                <w:color w:val="000000"/>
                <w:sz w:val="16"/>
                <w:szCs w:val="16"/>
              </w:rPr>
            </w:pPr>
            <w:r w:rsidRPr="00C67C88">
              <w:rPr>
                <w:rFonts w:ascii="Calibri" w:hAnsi="Calibri"/>
                <w:color w:val="000000"/>
                <w:sz w:val="16"/>
                <w:szCs w:val="16"/>
              </w:rPr>
              <w:t>55,1</w:t>
            </w:r>
          </w:p>
        </w:tc>
      </w:tr>
      <w:tr w:rsidR="00C67C88" w:rsidRPr="00C67C88" w:rsidTr="00C67C88">
        <w:trPr>
          <w:jc w:val="center"/>
        </w:trPr>
        <w:tc>
          <w:tcPr>
            <w:tcW w:w="3104" w:type="dxa"/>
            <w:vAlign w:val="center"/>
          </w:tcPr>
          <w:p w:rsidR="00C67C88" w:rsidRPr="00C67C88" w:rsidRDefault="00C67C88" w:rsidP="00C62E4A">
            <w:pPr>
              <w:rPr>
                <w:rFonts w:ascii="Arial Narrow" w:eastAsia="Times New Roman" w:hAnsi="Arial Narrow" w:cs="Times New Roman"/>
                <w:color w:val="000000"/>
                <w:sz w:val="16"/>
                <w:szCs w:val="16"/>
                <w:lang w:eastAsia="it-IT"/>
              </w:rPr>
            </w:pPr>
            <w:r w:rsidRPr="00C67C88">
              <w:rPr>
                <w:rFonts w:ascii="Arial Narrow" w:eastAsia="Times New Roman" w:hAnsi="Arial Narrow" w:cs="Times New Roman"/>
                <w:color w:val="000000"/>
                <w:sz w:val="16"/>
                <w:szCs w:val="16"/>
                <w:lang w:eastAsia="it-IT"/>
              </w:rPr>
              <w:t>EMILIA ROMAGNA</w:t>
            </w:r>
          </w:p>
        </w:tc>
        <w:tc>
          <w:tcPr>
            <w:tcW w:w="1330" w:type="dxa"/>
            <w:vAlign w:val="center"/>
          </w:tcPr>
          <w:p w:rsidR="00C67C88" w:rsidRPr="00C67C88" w:rsidRDefault="00C67C88" w:rsidP="00C67C88">
            <w:pPr>
              <w:rPr>
                <w:rFonts w:ascii="Arial Narrow" w:hAnsi="Arial Narrow"/>
                <w:color w:val="000000"/>
                <w:sz w:val="16"/>
                <w:szCs w:val="16"/>
              </w:rPr>
            </w:pPr>
            <w:r w:rsidRPr="00C67C88">
              <w:rPr>
                <w:rFonts w:ascii="Arial Narrow" w:hAnsi="Arial Narrow"/>
                <w:color w:val="000000"/>
                <w:sz w:val="16"/>
                <w:szCs w:val="16"/>
              </w:rPr>
              <w:t xml:space="preserve">                   58.006 </w:t>
            </w:r>
          </w:p>
        </w:tc>
        <w:tc>
          <w:tcPr>
            <w:tcW w:w="1417" w:type="dxa"/>
            <w:vAlign w:val="center"/>
          </w:tcPr>
          <w:p w:rsidR="00C67C88" w:rsidRPr="00C67C88" w:rsidRDefault="00C67C88">
            <w:pPr>
              <w:jc w:val="right"/>
              <w:rPr>
                <w:rFonts w:ascii="Arial Narrow" w:hAnsi="Arial Narrow"/>
                <w:color w:val="000000"/>
                <w:sz w:val="16"/>
                <w:szCs w:val="16"/>
              </w:rPr>
            </w:pPr>
            <w:r w:rsidRPr="00C67C88">
              <w:rPr>
                <w:rFonts w:ascii="Arial Narrow" w:hAnsi="Arial Narrow"/>
                <w:color w:val="000000"/>
                <w:sz w:val="16"/>
                <w:szCs w:val="16"/>
              </w:rPr>
              <w:t>45.287</w:t>
            </w:r>
          </w:p>
        </w:tc>
        <w:tc>
          <w:tcPr>
            <w:tcW w:w="1417" w:type="dxa"/>
            <w:vAlign w:val="bottom"/>
          </w:tcPr>
          <w:p w:rsidR="00C67C88" w:rsidRPr="00C67C88" w:rsidRDefault="00C67C88">
            <w:pPr>
              <w:jc w:val="right"/>
              <w:rPr>
                <w:rFonts w:ascii="Calibri" w:hAnsi="Calibri"/>
                <w:color w:val="000000"/>
                <w:sz w:val="16"/>
                <w:szCs w:val="16"/>
              </w:rPr>
            </w:pPr>
            <w:r w:rsidRPr="00C67C88">
              <w:rPr>
                <w:rFonts w:ascii="Calibri" w:hAnsi="Calibri"/>
                <w:color w:val="000000"/>
                <w:sz w:val="16"/>
                <w:szCs w:val="16"/>
              </w:rPr>
              <w:t>78,1</w:t>
            </w:r>
          </w:p>
        </w:tc>
      </w:tr>
      <w:tr w:rsidR="00C67C88" w:rsidRPr="00C67C88" w:rsidTr="00C67C88">
        <w:trPr>
          <w:jc w:val="center"/>
        </w:trPr>
        <w:tc>
          <w:tcPr>
            <w:tcW w:w="3104" w:type="dxa"/>
            <w:vAlign w:val="center"/>
          </w:tcPr>
          <w:p w:rsidR="00C67C88" w:rsidRPr="00C67C88" w:rsidRDefault="00C67C88" w:rsidP="00C62E4A">
            <w:pPr>
              <w:rPr>
                <w:rFonts w:ascii="Arial Narrow" w:eastAsia="Times New Roman" w:hAnsi="Arial Narrow" w:cs="Times New Roman"/>
                <w:color w:val="000000"/>
                <w:sz w:val="16"/>
                <w:szCs w:val="16"/>
                <w:lang w:eastAsia="it-IT"/>
              </w:rPr>
            </w:pPr>
            <w:r w:rsidRPr="00C67C88">
              <w:rPr>
                <w:rFonts w:ascii="Arial Narrow" w:eastAsia="Times New Roman" w:hAnsi="Arial Narrow" w:cs="Times New Roman"/>
                <w:color w:val="000000"/>
                <w:sz w:val="16"/>
                <w:szCs w:val="16"/>
                <w:lang w:eastAsia="it-IT"/>
              </w:rPr>
              <w:t>TOSCANA</w:t>
            </w:r>
          </w:p>
        </w:tc>
        <w:tc>
          <w:tcPr>
            <w:tcW w:w="1330" w:type="dxa"/>
            <w:vAlign w:val="center"/>
          </w:tcPr>
          <w:p w:rsidR="00C67C88" w:rsidRPr="00C67C88" w:rsidRDefault="00C67C88" w:rsidP="00C67C88">
            <w:pPr>
              <w:rPr>
                <w:rFonts w:ascii="Arial Narrow" w:hAnsi="Arial Narrow"/>
                <w:color w:val="000000"/>
                <w:sz w:val="16"/>
                <w:szCs w:val="16"/>
              </w:rPr>
            </w:pPr>
            <w:r w:rsidRPr="00C67C88">
              <w:rPr>
                <w:rFonts w:ascii="Arial Narrow" w:hAnsi="Arial Narrow"/>
                <w:color w:val="000000"/>
                <w:sz w:val="16"/>
                <w:szCs w:val="16"/>
              </w:rPr>
              <w:t xml:space="preserve">                   50.887 </w:t>
            </w:r>
          </w:p>
        </w:tc>
        <w:tc>
          <w:tcPr>
            <w:tcW w:w="1417" w:type="dxa"/>
            <w:vAlign w:val="center"/>
          </w:tcPr>
          <w:p w:rsidR="00C67C88" w:rsidRPr="00C67C88" w:rsidRDefault="00C67C88">
            <w:pPr>
              <w:jc w:val="right"/>
              <w:rPr>
                <w:rFonts w:ascii="Arial Narrow" w:hAnsi="Arial Narrow"/>
                <w:color w:val="000000"/>
                <w:sz w:val="16"/>
                <w:szCs w:val="16"/>
              </w:rPr>
            </w:pPr>
            <w:r w:rsidRPr="00C67C88">
              <w:rPr>
                <w:rFonts w:ascii="Arial Narrow" w:hAnsi="Arial Narrow"/>
                <w:color w:val="000000"/>
                <w:sz w:val="16"/>
                <w:szCs w:val="16"/>
              </w:rPr>
              <w:t>39.071</w:t>
            </w:r>
          </w:p>
        </w:tc>
        <w:tc>
          <w:tcPr>
            <w:tcW w:w="1417" w:type="dxa"/>
            <w:vAlign w:val="bottom"/>
          </w:tcPr>
          <w:p w:rsidR="00C67C88" w:rsidRPr="00C67C88" w:rsidRDefault="00C67C88">
            <w:pPr>
              <w:jc w:val="right"/>
              <w:rPr>
                <w:rFonts w:ascii="Calibri" w:hAnsi="Calibri"/>
                <w:color w:val="000000"/>
                <w:sz w:val="16"/>
                <w:szCs w:val="16"/>
              </w:rPr>
            </w:pPr>
            <w:r w:rsidRPr="00C67C88">
              <w:rPr>
                <w:rFonts w:ascii="Calibri" w:hAnsi="Calibri"/>
                <w:color w:val="000000"/>
                <w:sz w:val="16"/>
                <w:szCs w:val="16"/>
              </w:rPr>
              <w:t>76,8</w:t>
            </w:r>
          </w:p>
        </w:tc>
      </w:tr>
      <w:tr w:rsidR="00C67C88" w:rsidRPr="00C67C88" w:rsidTr="00C67C88">
        <w:trPr>
          <w:jc w:val="center"/>
        </w:trPr>
        <w:tc>
          <w:tcPr>
            <w:tcW w:w="3104" w:type="dxa"/>
            <w:vAlign w:val="center"/>
          </w:tcPr>
          <w:p w:rsidR="00C67C88" w:rsidRPr="00C67C88" w:rsidRDefault="00C67C88" w:rsidP="00C62E4A">
            <w:pPr>
              <w:rPr>
                <w:rFonts w:ascii="Arial Narrow" w:eastAsia="Times New Roman" w:hAnsi="Arial Narrow" w:cs="Times New Roman"/>
                <w:color w:val="000000"/>
                <w:sz w:val="16"/>
                <w:szCs w:val="16"/>
                <w:lang w:eastAsia="it-IT"/>
              </w:rPr>
            </w:pPr>
            <w:r w:rsidRPr="00C67C88">
              <w:rPr>
                <w:rFonts w:ascii="Arial Narrow" w:eastAsia="Times New Roman" w:hAnsi="Arial Narrow" w:cs="Times New Roman"/>
                <w:color w:val="000000"/>
                <w:sz w:val="16"/>
                <w:szCs w:val="16"/>
                <w:lang w:eastAsia="it-IT"/>
              </w:rPr>
              <w:t>UMBRIA</w:t>
            </w:r>
          </w:p>
        </w:tc>
        <w:tc>
          <w:tcPr>
            <w:tcW w:w="1330" w:type="dxa"/>
            <w:vAlign w:val="center"/>
          </w:tcPr>
          <w:p w:rsidR="00C67C88" w:rsidRPr="00C67C88" w:rsidRDefault="00C67C88" w:rsidP="00C67C88">
            <w:pPr>
              <w:rPr>
                <w:rFonts w:ascii="Arial Narrow" w:hAnsi="Arial Narrow"/>
                <w:color w:val="000000"/>
                <w:sz w:val="16"/>
                <w:szCs w:val="16"/>
              </w:rPr>
            </w:pPr>
            <w:r w:rsidRPr="00C67C88">
              <w:rPr>
                <w:rFonts w:ascii="Arial Narrow" w:hAnsi="Arial Narrow"/>
                <w:color w:val="000000"/>
                <w:sz w:val="16"/>
                <w:szCs w:val="16"/>
              </w:rPr>
              <w:t xml:space="preserve">                   18.283 </w:t>
            </w:r>
          </w:p>
        </w:tc>
        <w:tc>
          <w:tcPr>
            <w:tcW w:w="1417" w:type="dxa"/>
            <w:vAlign w:val="center"/>
          </w:tcPr>
          <w:p w:rsidR="00C67C88" w:rsidRPr="00C67C88" w:rsidRDefault="00C67C88">
            <w:pPr>
              <w:jc w:val="right"/>
              <w:rPr>
                <w:rFonts w:ascii="Arial Narrow" w:hAnsi="Arial Narrow"/>
                <w:color w:val="000000"/>
                <w:sz w:val="16"/>
                <w:szCs w:val="16"/>
              </w:rPr>
            </w:pPr>
            <w:r w:rsidRPr="00C67C88">
              <w:rPr>
                <w:rFonts w:ascii="Arial Narrow" w:hAnsi="Arial Narrow"/>
                <w:color w:val="000000"/>
                <w:sz w:val="16"/>
                <w:szCs w:val="16"/>
              </w:rPr>
              <w:t>12.579</w:t>
            </w:r>
          </w:p>
        </w:tc>
        <w:tc>
          <w:tcPr>
            <w:tcW w:w="1417" w:type="dxa"/>
            <w:vAlign w:val="bottom"/>
          </w:tcPr>
          <w:p w:rsidR="00C67C88" w:rsidRPr="00C67C88" w:rsidRDefault="00C67C88">
            <w:pPr>
              <w:jc w:val="right"/>
              <w:rPr>
                <w:rFonts w:ascii="Calibri" w:hAnsi="Calibri"/>
                <w:color w:val="000000"/>
                <w:sz w:val="16"/>
                <w:szCs w:val="16"/>
              </w:rPr>
            </w:pPr>
            <w:r w:rsidRPr="00C67C88">
              <w:rPr>
                <w:rFonts w:ascii="Calibri" w:hAnsi="Calibri"/>
                <w:color w:val="000000"/>
                <w:sz w:val="16"/>
                <w:szCs w:val="16"/>
              </w:rPr>
              <w:t>68,8</w:t>
            </w:r>
          </w:p>
        </w:tc>
      </w:tr>
      <w:tr w:rsidR="00C67C88" w:rsidRPr="00C67C88" w:rsidTr="00C67C88">
        <w:trPr>
          <w:jc w:val="center"/>
        </w:trPr>
        <w:tc>
          <w:tcPr>
            <w:tcW w:w="3104" w:type="dxa"/>
            <w:vAlign w:val="center"/>
          </w:tcPr>
          <w:p w:rsidR="00C67C88" w:rsidRPr="00C67C88" w:rsidRDefault="00C67C88" w:rsidP="00C62E4A">
            <w:pPr>
              <w:rPr>
                <w:rFonts w:ascii="Arial Narrow" w:eastAsia="Times New Roman" w:hAnsi="Arial Narrow" w:cs="Times New Roman"/>
                <w:color w:val="000000"/>
                <w:sz w:val="16"/>
                <w:szCs w:val="16"/>
                <w:lang w:eastAsia="it-IT"/>
              </w:rPr>
            </w:pPr>
            <w:r w:rsidRPr="00C67C88">
              <w:rPr>
                <w:rFonts w:ascii="Arial Narrow" w:eastAsia="Times New Roman" w:hAnsi="Arial Narrow" w:cs="Times New Roman"/>
                <w:color w:val="000000"/>
                <w:sz w:val="16"/>
                <w:szCs w:val="16"/>
                <w:lang w:eastAsia="it-IT"/>
              </w:rPr>
              <w:t>MARCHE</w:t>
            </w:r>
          </w:p>
        </w:tc>
        <w:tc>
          <w:tcPr>
            <w:tcW w:w="1330" w:type="dxa"/>
            <w:vAlign w:val="center"/>
          </w:tcPr>
          <w:p w:rsidR="00C67C88" w:rsidRPr="00C67C88" w:rsidRDefault="00C67C88" w:rsidP="00C67C88">
            <w:pPr>
              <w:rPr>
                <w:rFonts w:ascii="Arial Narrow" w:hAnsi="Arial Narrow"/>
                <w:color w:val="000000"/>
                <w:sz w:val="16"/>
                <w:szCs w:val="16"/>
              </w:rPr>
            </w:pPr>
            <w:r w:rsidRPr="00C67C88">
              <w:rPr>
                <w:rFonts w:ascii="Arial Narrow" w:hAnsi="Arial Narrow"/>
                <w:color w:val="000000"/>
                <w:sz w:val="16"/>
                <w:szCs w:val="16"/>
              </w:rPr>
              <w:t xml:space="preserve">                   28.923 </w:t>
            </w:r>
          </w:p>
        </w:tc>
        <w:tc>
          <w:tcPr>
            <w:tcW w:w="1417" w:type="dxa"/>
            <w:vAlign w:val="center"/>
          </w:tcPr>
          <w:p w:rsidR="00C67C88" w:rsidRPr="00C67C88" w:rsidRDefault="00C67C88">
            <w:pPr>
              <w:jc w:val="right"/>
              <w:rPr>
                <w:rFonts w:ascii="Arial Narrow" w:hAnsi="Arial Narrow"/>
                <w:color w:val="000000"/>
                <w:sz w:val="16"/>
                <w:szCs w:val="16"/>
              </w:rPr>
            </w:pPr>
            <w:r w:rsidRPr="00C67C88">
              <w:rPr>
                <w:rFonts w:ascii="Arial Narrow" w:hAnsi="Arial Narrow"/>
                <w:color w:val="000000"/>
                <w:sz w:val="16"/>
                <w:szCs w:val="16"/>
              </w:rPr>
              <w:t>15.904</w:t>
            </w:r>
          </w:p>
        </w:tc>
        <w:tc>
          <w:tcPr>
            <w:tcW w:w="1417" w:type="dxa"/>
            <w:vAlign w:val="bottom"/>
          </w:tcPr>
          <w:p w:rsidR="00C67C88" w:rsidRPr="00C67C88" w:rsidRDefault="00C67C88">
            <w:pPr>
              <w:jc w:val="right"/>
              <w:rPr>
                <w:rFonts w:ascii="Calibri" w:hAnsi="Calibri"/>
                <w:color w:val="000000"/>
                <w:sz w:val="16"/>
                <w:szCs w:val="16"/>
              </w:rPr>
            </w:pPr>
            <w:r w:rsidRPr="00C67C88">
              <w:rPr>
                <w:rFonts w:ascii="Calibri" w:hAnsi="Calibri"/>
                <w:color w:val="000000"/>
                <w:sz w:val="16"/>
                <w:szCs w:val="16"/>
              </w:rPr>
              <w:t>55,0</w:t>
            </w:r>
          </w:p>
        </w:tc>
      </w:tr>
      <w:tr w:rsidR="00C67C88" w:rsidRPr="00C67C88" w:rsidTr="00C67C88">
        <w:trPr>
          <w:jc w:val="center"/>
        </w:trPr>
        <w:tc>
          <w:tcPr>
            <w:tcW w:w="3104" w:type="dxa"/>
            <w:vAlign w:val="center"/>
          </w:tcPr>
          <w:p w:rsidR="00C67C88" w:rsidRPr="00C67C88" w:rsidRDefault="00C67C88" w:rsidP="00C62E4A">
            <w:pPr>
              <w:rPr>
                <w:rFonts w:ascii="Arial Narrow" w:eastAsia="Times New Roman" w:hAnsi="Arial Narrow" w:cs="Times New Roman"/>
                <w:color w:val="000000"/>
                <w:sz w:val="16"/>
                <w:szCs w:val="16"/>
                <w:lang w:eastAsia="it-IT"/>
              </w:rPr>
            </w:pPr>
            <w:r w:rsidRPr="00C67C88">
              <w:rPr>
                <w:rFonts w:ascii="Arial Narrow" w:eastAsia="Times New Roman" w:hAnsi="Arial Narrow" w:cs="Times New Roman"/>
                <w:color w:val="000000"/>
                <w:sz w:val="16"/>
                <w:szCs w:val="16"/>
                <w:lang w:eastAsia="it-IT"/>
              </w:rPr>
              <w:t>-LAZIO</w:t>
            </w:r>
          </w:p>
        </w:tc>
        <w:tc>
          <w:tcPr>
            <w:tcW w:w="1330" w:type="dxa"/>
            <w:vAlign w:val="center"/>
          </w:tcPr>
          <w:p w:rsidR="00C67C88" w:rsidRPr="00C67C88" w:rsidRDefault="00C67C88" w:rsidP="00C67C88">
            <w:pPr>
              <w:rPr>
                <w:rFonts w:ascii="Arial Narrow" w:hAnsi="Arial Narrow"/>
                <w:color w:val="000000"/>
                <w:sz w:val="16"/>
                <w:szCs w:val="16"/>
              </w:rPr>
            </w:pPr>
            <w:r w:rsidRPr="00C67C88">
              <w:rPr>
                <w:rFonts w:ascii="Arial Narrow" w:hAnsi="Arial Narrow"/>
                <w:color w:val="000000"/>
                <w:sz w:val="16"/>
                <w:szCs w:val="16"/>
              </w:rPr>
              <w:t xml:space="preserve">                   73.201 </w:t>
            </w:r>
          </w:p>
        </w:tc>
        <w:tc>
          <w:tcPr>
            <w:tcW w:w="1417" w:type="dxa"/>
            <w:vAlign w:val="center"/>
          </w:tcPr>
          <w:p w:rsidR="00C67C88" w:rsidRPr="00C67C88" w:rsidRDefault="00C67C88">
            <w:pPr>
              <w:jc w:val="right"/>
              <w:rPr>
                <w:rFonts w:ascii="Arial Narrow" w:hAnsi="Arial Narrow"/>
                <w:color w:val="000000"/>
                <w:sz w:val="16"/>
                <w:szCs w:val="16"/>
              </w:rPr>
            </w:pPr>
            <w:r w:rsidRPr="00C67C88">
              <w:rPr>
                <w:rFonts w:ascii="Arial Narrow" w:hAnsi="Arial Narrow"/>
                <w:color w:val="000000"/>
                <w:sz w:val="16"/>
                <w:szCs w:val="16"/>
              </w:rPr>
              <w:t>48.359</w:t>
            </w:r>
          </w:p>
        </w:tc>
        <w:tc>
          <w:tcPr>
            <w:tcW w:w="1417" w:type="dxa"/>
            <w:vAlign w:val="bottom"/>
          </w:tcPr>
          <w:p w:rsidR="00C67C88" w:rsidRPr="00C67C88" w:rsidRDefault="00C67C88">
            <w:pPr>
              <w:jc w:val="right"/>
              <w:rPr>
                <w:rFonts w:ascii="Calibri" w:hAnsi="Calibri"/>
                <w:color w:val="000000"/>
                <w:sz w:val="16"/>
                <w:szCs w:val="16"/>
              </w:rPr>
            </w:pPr>
            <w:r w:rsidRPr="00C67C88">
              <w:rPr>
                <w:rFonts w:ascii="Calibri" w:hAnsi="Calibri"/>
                <w:color w:val="000000"/>
                <w:sz w:val="16"/>
                <w:szCs w:val="16"/>
              </w:rPr>
              <w:t>66,1</w:t>
            </w:r>
          </w:p>
        </w:tc>
      </w:tr>
      <w:tr w:rsidR="00C67C88" w:rsidRPr="00C67C88" w:rsidTr="00C67C88">
        <w:trPr>
          <w:jc w:val="center"/>
        </w:trPr>
        <w:tc>
          <w:tcPr>
            <w:tcW w:w="3104" w:type="dxa"/>
            <w:vAlign w:val="center"/>
          </w:tcPr>
          <w:p w:rsidR="00C67C88" w:rsidRPr="00C67C88" w:rsidRDefault="00C67C88" w:rsidP="00C62E4A">
            <w:pPr>
              <w:rPr>
                <w:rFonts w:ascii="Arial Narrow" w:eastAsia="Times New Roman" w:hAnsi="Arial Narrow" w:cs="Times New Roman"/>
                <w:color w:val="000000"/>
                <w:sz w:val="16"/>
                <w:szCs w:val="16"/>
                <w:lang w:eastAsia="it-IT"/>
              </w:rPr>
            </w:pPr>
            <w:r w:rsidRPr="00C67C88">
              <w:rPr>
                <w:rFonts w:ascii="Arial Narrow" w:eastAsia="Times New Roman" w:hAnsi="Arial Narrow" w:cs="Times New Roman"/>
                <w:color w:val="000000"/>
                <w:sz w:val="16"/>
                <w:szCs w:val="16"/>
                <w:lang w:eastAsia="it-IT"/>
              </w:rPr>
              <w:t>ABRUZZO</w:t>
            </w:r>
          </w:p>
        </w:tc>
        <w:tc>
          <w:tcPr>
            <w:tcW w:w="1330" w:type="dxa"/>
            <w:vAlign w:val="center"/>
          </w:tcPr>
          <w:p w:rsidR="00C67C88" w:rsidRPr="00C67C88" w:rsidRDefault="00C67C88" w:rsidP="00C67C88">
            <w:pPr>
              <w:rPr>
                <w:rFonts w:ascii="Arial Narrow" w:hAnsi="Arial Narrow"/>
                <w:color w:val="000000"/>
                <w:sz w:val="16"/>
                <w:szCs w:val="16"/>
              </w:rPr>
            </w:pPr>
            <w:r w:rsidRPr="00C67C88">
              <w:rPr>
                <w:rFonts w:ascii="Arial Narrow" w:hAnsi="Arial Narrow"/>
                <w:color w:val="000000"/>
                <w:sz w:val="16"/>
                <w:szCs w:val="16"/>
              </w:rPr>
              <w:t xml:space="preserve">                   26.716 </w:t>
            </w:r>
          </w:p>
        </w:tc>
        <w:tc>
          <w:tcPr>
            <w:tcW w:w="1417" w:type="dxa"/>
            <w:vAlign w:val="center"/>
          </w:tcPr>
          <w:p w:rsidR="00C67C88" w:rsidRPr="00C67C88" w:rsidRDefault="00C67C88">
            <w:pPr>
              <w:jc w:val="right"/>
              <w:rPr>
                <w:rFonts w:ascii="Arial Narrow" w:hAnsi="Arial Narrow"/>
                <w:color w:val="000000"/>
                <w:sz w:val="16"/>
                <w:szCs w:val="16"/>
              </w:rPr>
            </w:pPr>
            <w:r w:rsidRPr="00C67C88">
              <w:rPr>
                <w:rFonts w:ascii="Arial Narrow" w:hAnsi="Arial Narrow"/>
                <w:color w:val="000000"/>
                <w:sz w:val="16"/>
                <w:szCs w:val="16"/>
              </w:rPr>
              <w:t>16.777</w:t>
            </w:r>
          </w:p>
        </w:tc>
        <w:tc>
          <w:tcPr>
            <w:tcW w:w="1417" w:type="dxa"/>
            <w:vAlign w:val="bottom"/>
          </w:tcPr>
          <w:p w:rsidR="00C67C88" w:rsidRPr="00C67C88" w:rsidRDefault="00C67C88">
            <w:pPr>
              <w:jc w:val="right"/>
              <w:rPr>
                <w:rFonts w:ascii="Calibri" w:hAnsi="Calibri"/>
                <w:color w:val="000000"/>
                <w:sz w:val="16"/>
                <w:szCs w:val="16"/>
              </w:rPr>
            </w:pPr>
            <w:r w:rsidRPr="00C67C88">
              <w:rPr>
                <w:rFonts w:ascii="Calibri" w:hAnsi="Calibri"/>
                <w:color w:val="000000"/>
                <w:sz w:val="16"/>
                <w:szCs w:val="16"/>
              </w:rPr>
              <w:t>62,8</w:t>
            </w:r>
          </w:p>
        </w:tc>
      </w:tr>
      <w:tr w:rsidR="00C67C88" w:rsidRPr="00C67C88" w:rsidTr="00C67C88">
        <w:trPr>
          <w:jc w:val="center"/>
        </w:trPr>
        <w:tc>
          <w:tcPr>
            <w:tcW w:w="3104" w:type="dxa"/>
            <w:vAlign w:val="center"/>
          </w:tcPr>
          <w:p w:rsidR="00C67C88" w:rsidRPr="00C67C88" w:rsidRDefault="00C67C88" w:rsidP="00C62E4A">
            <w:pPr>
              <w:rPr>
                <w:rFonts w:ascii="Arial Narrow" w:eastAsia="Times New Roman" w:hAnsi="Arial Narrow" w:cs="Times New Roman"/>
                <w:color w:val="000000"/>
                <w:sz w:val="16"/>
                <w:szCs w:val="16"/>
                <w:lang w:eastAsia="it-IT"/>
              </w:rPr>
            </w:pPr>
            <w:r w:rsidRPr="00C67C88">
              <w:rPr>
                <w:rFonts w:ascii="Arial Narrow" w:eastAsia="Times New Roman" w:hAnsi="Arial Narrow" w:cs="Times New Roman"/>
                <w:color w:val="000000"/>
                <w:sz w:val="16"/>
                <w:szCs w:val="16"/>
                <w:lang w:eastAsia="it-IT"/>
              </w:rPr>
              <w:t>MOLISE</w:t>
            </w:r>
          </w:p>
        </w:tc>
        <w:tc>
          <w:tcPr>
            <w:tcW w:w="1330" w:type="dxa"/>
            <w:vAlign w:val="center"/>
          </w:tcPr>
          <w:p w:rsidR="00C67C88" w:rsidRPr="00C67C88" w:rsidRDefault="00C67C88" w:rsidP="00C67C88">
            <w:pPr>
              <w:rPr>
                <w:rFonts w:ascii="Arial Narrow" w:hAnsi="Arial Narrow"/>
                <w:color w:val="000000"/>
                <w:sz w:val="16"/>
                <w:szCs w:val="16"/>
              </w:rPr>
            </w:pPr>
            <w:r w:rsidRPr="00C67C88">
              <w:rPr>
                <w:rFonts w:ascii="Arial Narrow" w:hAnsi="Arial Narrow"/>
                <w:color w:val="000000"/>
                <w:sz w:val="16"/>
                <w:szCs w:val="16"/>
              </w:rPr>
              <w:t xml:space="preserve">                     7.143 </w:t>
            </w:r>
          </w:p>
        </w:tc>
        <w:tc>
          <w:tcPr>
            <w:tcW w:w="1417" w:type="dxa"/>
            <w:vAlign w:val="center"/>
          </w:tcPr>
          <w:p w:rsidR="00C67C88" w:rsidRPr="00C67C88" w:rsidRDefault="00C67C88">
            <w:pPr>
              <w:jc w:val="right"/>
              <w:rPr>
                <w:rFonts w:ascii="Arial Narrow" w:hAnsi="Arial Narrow"/>
                <w:color w:val="000000"/>
                <w:sz w:val="16"/>
                <w:szCs w:val="16"/>
              </w:rPr>
            </w:pPr>
            <w:r w:rsidRPr="00C67C88">
              <w:rPr>
                <w:rFonts w:ascii="Arial Narrow" w:hAnsi="Arial Narrow"/>
                <w:color w:val="000000"/>
                <w:sz w:val="16"/>
                <w:szCs w:val="16"/>
              </w:rPr>
              <w:t>4.150</w:t>
            </w:r>
          </w:p>
        </w:tc>
        <w:tc>
          <w:tcPr>
            <w:tcW w:w="1417" w:type="dxa"/>
            <w:vAlign w:val="bottom"/>
          </w:tcPr>
          <w:p w:rsidR="00C67C88" w:rsidRPr="00C67C88" w:rsidRDefault="00C67C88">
            <w:pPr>
              <w:jc w:val="right"/>
              <w:rPr>
                <w:rFonts w:ascii="Calibri" w:hAnsi="Calibri"/>
                <w:color w:val="000000"/>
                <w:sz w:val="16"/>
                <w:szCs w:val="16"/>
              </w:rPr>
            </w:pPr>
            <w:r w:rsidRPr="00C67C88">
              <w:rPr>
                <w:rFonts w:ascii="Calibri" w:hAnsi="Calibri"/>
                <w:color w:val="000000"/>
                <w:sz w:val="16"/>
                <w:szCs w:val="16"/>
              </w:rPr>
              <w:t>58,1</w:t>
            </w:r>
          </w:p>
        </w:tc>
      </w:tr>
      <w:tr w:rsidR="00C67C88" w:rsidRPr="00C67C88" w:rsidTr="00C67C88">
        <w:trPr>
          <w:jc w:val="center"/>
        </w:trPr>
        <w:tc>
          <w:tcPr>
            <w:tcW w:w="3104" w:type="dxa"/>
            <w:vAlign w:val="center"/>
          </w:tcPr>
          <w:p w:rsidR="00C67C88" w:rsidRPr="00C67C88" w:rsidRDefault="00C67C88" w:rsidP="00C62E4A">
            <w:pPr>
              <w:rPr>
                <w:rFonts w:ascii="Arial Narrow" w:eastAsia="Times New Roman" w:hAnsi="Arial Narrow" w:cs="Times New Roman"/>
                <w:color w:val="000000"/>
                <w:sz w:val="16"/>
                <w:szCs w:val="16"/>
                <w:lang w:eastAsia="it-IT"/>
              </w:rPr>
            </w:pPr>
            <w:r w:rsidRPr="00C67C88">
              <w:rPr>
                <w:rFonts w:ascii="Arial Narrow" w:eastAsia="Times New Roman" w:hAnsi="Arial Narrow" w:cs="Times New Roman"/>
                <w:color w:val="000000"/>
                <w:sz w:val="16"/>
                <w:szCs w:val="16"/>
                <w:lang w:eastAsia="it-IT"/>
              </w:rPr>
              <w:t>CAMPANIA</w:t>
            </w:r>
          </w:p>
        </w:tc>
        <w:tc>
          <w:tcPr>
            <w:tcW w:w="1330" w:type="dxa"/>
            <w:vAlign w:val="center"/>
          </w:tcPr>
          <w:p w:rsidR="00C67C88" w:rsidRPr="00C67C88" w:rsidRDefault="00C67C88" w:rsidP="00C67C88">
            <w:pPr>
              <w:rPr>
                <w:rFonts w:ascii="Arial Narrow" w:hAnsi="Arial Narrow"/>
                <w:color w:val="000000"/>
                <w:sz w:val="16"/>
                <w:szCs w:val="16"/>
              </w:rPr>
            </w:pPr>
            <w:r w:rsidRPr="00C67C88">
              <w:rPr>
                <w:rFonts w:ascii="Arial Narrow" w:hAnsi="Arial Narrow"/>
                <w:color w:val="000000"/>
                <w:sz w:val="16"/>
                <w:szCs w:val="16"/>
              </w:rPr>
              <w:t xml:space="preserve">                 </w:t>
            </w:r>
            <w:r>
              <w:rPr>
                <w:rFonts w:ascii="Arial Narrow" w:hAnsi="Arial Narrow"/>
                <w:color w:val="000000"/>
                <w:sz w:val="16"/>
                <w:szCs w:val="16"/>
              </w:rPr>
              <w:t>1</w:t>
            </w:r>
            <w:r w:rsidRPr="00C67C88">
              <w:rPr>
                <w:rFonts w:ascii="Arial Narrow" w:hAnsi="Arial Narrow"/>
                <w:color w:val="000000"/>
                <w:sz w:val="16"/>
                <w:szCs w:val="16"/>
              </w:rPr>
              <w:t xml:space="preserve">12.390 </w:t>
            </w:r>
          </w:p>
        </w:tc>
        <w:tc>
          <w:tcPr>
            <w:tcW w:w="1417" w:type="dxa"/>
            <w:vAlign w:val="center"/>
          </w:tcPr>
          <w:p w:rsidR="00C67C88" w:rsidRPr="00C67C88" w:rsidRDefault="00C67C88">
            <w:pPr>
              <w:jc w:val="right"/>
              <w:rPr>
                <w:rFonts w:ascii="Arial Narrow" w:hAnsi="Arial Narrow"/>
                <w:color w:val="000000"/>
                <w:sz w:val="16"/>
                <w:szCs w:val="16"/>
              </w:rPr>
            </w:pPr>
            <w:r w:rsidRPr="00C67C88">
              <w:rPr>
                <w:rFonts w:ascii="Arial Narrow" w:hAnsi="Arial Narrow"/>
                <w:color w:val="000000"/>
                <w:sz w:val="16"/>
                <w:szCs w:val="16"/>
              </w:rPr>
              <w:t>49.745</w:t>
            </w:r>
          </w:p>
        </w:tc>
        <w:tc>
          <w:tcPr>
            <w:tcW w:w="1417" w:type="dxa"/>
            <w:vAlign w:val="bottom"/>
          </w:tcPr>
          <w:p w:rsidR="00C67C88" w:rsidRPr="00C67C88" w:rsidRDefault="00C67C88">
            <w:pPr>
              <w:jc w:val="right"/>
              <w:rPr>
                <w:rFonts w:ascii="Calibri" w:hAnsi="Calibri"/>
                <w:color w:val="000000"/>
                <w:sz w:val="16"/>
                <w:szCs w:val="16"/>
              </w:rPr>
            </w:pPr>
            <w:r>
              <w:rPr>
                <w:rFonts w:ascii="Calibri" w:hAnsi="Calibri"/>
                <w:color w:val="000000"/>
                <w:sz w:val="16"/>
                <w:szCs w:val="16"/>
              </w:rPr>
              <w:t>44,3</w:t>
            </w:r>
          </w:p>
        </w:tc>
      </w:tr>
      <w:tr w:rsidR="00C67C88" w:rsidRPr="00C67C88" w:rsidTr="00C67C88">
        <w:trPr>
          <w:jc w:val="center"/>
        </w:trPr>
        <w:tc>
          <w:tcPr>
            <w:tcW w:w="3104" w:type="dxa"/>
            <w:vAlign w:val="center"/>
          </w:tcPr>
          <w:p w:rsidR="00C67C88" w:rsidRPr="00C67C88" w:rsidRDefault="00C67C88" w:rsidP="00C62E4A">
            <w:pPr>
              <w:rPr>
                <w:rFonts w:ascii="Arial Narrow" w:eastAsia="Times New Roman" w:hAnsi="Arial Narrow" w:cs="Times New Roman"/>
                <w:color w:val="000000"/>
                <w:sz w:val="16"/>
                <w:szCs w:val="16"/>
                <w:lang w:eastAsia="it-IT"/>
              </w:rPr>
            </w:pPr>
            <w:r w:rsidRPr="00C67C88">
              <w:rPr>
                <w:rFonts w:ascii="Arial Narrow" w:eastAsia="Times New Roman" w:hAnsi="Arial Narrow" w:cs="Times New Roman"/>
                <w:color w:val="000000"/>
                <w:sz w:val="16"/>
                <w:szCs w:val="16"/>
                <w:lang w:eastAsia="it-IT"/>
              </w:rPr>
              <w:t>PUGLIA</w:t>
            </w:r>
          </w:p>
        </w:tc>
        <w:tc>
          <w:tcPr>
            <w:tcW w:w="1330" w:type="dxa"/>
            <w:vAlign w:val="center"/>
          </w:tcPr>
          <w:p w:rsidR="00C67C88" w:rsidRPr="00C67C88" w:rsidRDefault="00C67C88" w:rsidP="00C67C88">
            <w:pPr>
              <w:rPr>
                <w:rFonts w:ascii="Arial Narrow" w:hAnsi="Arial Narrow"/>
                <w:color w:val="000000"/>
                <w:sz w:val="16"/>
                <w:szCs w:val="16"/>
              </w:rPr>
            </w:pPr>
            <w:r w:rsidRPr="00C67C88">
              <w:rPr>
                <w:rFonts w:ascii="Arial Narrow" w:hAnsi="Arial Narrow"/>
                <w:color w:val="000000"/>
                <w:sz w:val="16"/>
                <w:szCs w:val="16"/>
              </w:rPr>
              <w:t xml:space="preserve">                   76.034 </w:t>
            </w:r>
          </w:p>
        </w:tc>
        <w:tc>
          <w:tcPr>
            <w:tcW w:w="1417" w:type="dxa"/>
            <w:vAlign w:val="center"/>
          </w:tcPr>
          <w:p w:rsidR="00C67C88" w:rsidRPr="00C67C88" w:rsidRDefault="00C67C88">
            <w:pPr>
              <w:jc w:val="right"/>
              <w:rPr>
                <w:rFonts w:ascii="Arial Narrow" w:hAnsi="Arial Narrow"/>
                <w:color w:val="000000"/>
                <w:sz w:val="16"/>
                <w:szCs w:val="16"/>
              </w:rPr>
            </w:pPr>
            <w:r w:rsidRPr="00C67C88">
              <w:rPr>
                <w:rFonts w:ascii="Arial Narrow" w:hAnsi="Arial Narrow"/>
                <w:color w:val="000000"/>
                <w:sz w:val="16"/>
                <w:szCs w:val="16"/>
              </w:rPr>
              <w:t>43.237</w:t>
            </w:r>
          </w:p>
        </w:tc>
        <w:tc>
          <w:tcPr>
            <w:tcW w:w="1417" w:type="dxa"/>
            <w:vAlign w:val="bottom"/>
          </w:tcPr>
          <w:p w:rsidR="00C67C88" w:rsidRPr="00C67C88" w:rsidRDefault="00C67C88">
            <w:pPr>
              <w:jc w:val="right"/>
              <w:rPr>
                <w:rFonts w:ascii="Calibri" w:hAnsi="Calibri"/>
                <w:color w:val="000000"/>
                <w:sz w:val="16"/>
                <w:szCs w:val="16"/>
              </w:rPr>
            </w:pPr>
            <w:r w:rsidRPr="00C67C88">
              <w:rPr>
                <w:rFonts w:ascii="Calibri" w:hAnsi="Calibri"/>
                <w:color w:val="000000"/>
                <w:sz w:val="16"/>
                <w:szCs w:val="16"/>
              </w:rPr>
              <w:t>56,9</w:t>
            </w:r>
          </w:p>
        </w:tc>
      </w:tr>
      <w:tr w:rsidR="00C67C88" w:rsidRPr="00C67C88" w:rsidTr="00C67C88">
        <w:trPr>
          <w:jc w:val="center"/>
        </w:trPr>
        <w:tc>
          <w:tcPr>
            <w:tcW w:w="3104" w:type="dxa"/>
            <w:vAlign w:val="center"/>
          </w:tcPr>
          <w:p w:rsidR="00C67C88" w:rsidRPr="00C67C88" w:rsidRDefault="00C67C88" w:rsidP="00C62E4A">
            <w:pPr>
              <w:rPr>
                <w:rFonts w:ascii="Arial Narrow" w:eastAsia="Times New Roman" w:hAnsi="Arial Narrow" w:cs="Times New Roman"/>
                <w:color w:val="000000"/>
                <w:sz w:val="16"/>
                <w:szCs w:val="16"/>
                <w:lang w:eastAsia="it-IT"/>
              </w:rPr>
            </w:pPr>
            <w:r w:rsidRPr="00C67C88">
              <w:rPr>
                <w:rFonts w:ascii="Arial Narrow" w:eastAsia="Times New Roman" w:hAnsi="Arial Narrow" w:cs="Times New Roman"/>
                <w:color w:val="000000"/>
                <w:sz w:val="16"/>
                <w:szCs w:val="16"/>
                <w:lang w:eastAsia="it-IT"/>
              </w:rPr>
              <w:t>BASILICATA</w:t>
            </w:r>
          </w:p>
        </w:tc>
        <w:tc>
          <w:tcPr>
            <w:tcW w:w="1330" w:type="dxa"/>
            <w:vAlign w:val="center"/>
          </w:tcPr>
          <w:p w:rsidR="00C67C88" w:rsidRPr="00C67C88" w:rsidRDefault="00C67C88" w:rsidP="00C67C88">
            <w:pPr>
              <w:rPr>
                <w:rFonts w:ascii="Arial Narrow" w:hAnsi="Arial Narrow"/>
                <w:color w:val="000000"/>
                <w:sz w:val="16"/>
                <w:szCs w:val="16"/>
              </w:rPr>
            </w:pPr>
            <w:r w:rsidRPr="00C67C88">
              <w:rPr>
                <w:rFonts w:ascii="Arial Narrow" w:hAnsi="Arial Narrow"/>
                <w:color w:val="000000"/>
                <w:sz w:val="16"/>
                <w:szCs w:val="16"/>
              </w:rPr>
              <w:t xml:space="preserve">                   19.365 </w:t>
            </w:r>
          </w:p>
        </w:tc>
        <w:tc>
          <w:tcPr>
            <w:tcW w:w="1417" w:type="dxa"/>
            <w:vAlign w:val="center"/>
          </w:tcPr>
          <w:p w:rsidR="00C67C88" w:rsidRPr="00C67C88" w:rsidRDefault="00C67C88">
            <w:pPr>
              <w:jc w:val="right"/>
              <w:rPr>
                <w:rFonts w:ascii="Arial Narrow" w:hAnsi="Arial Narrow"/>
                <w:color w:val="000000"/>
                <w:sz w:val="16"/>
                <w:szCs w:val="16"/>
              </w:rPr>
            </w:pPr>
            <w:r w:rsidRPr="00C67C88">
              <w:rPr>
                <w:rFonts w:ascii="Arial Narrow" w:hAnsi="Arial Narrow"/>
                <w:color w:val="000000"/>
                <w:sz w:val="16"/>
                <w:szCs w:val="16"/>
              </w:rPr>
              <w:t>12.312</w:t>
            </w:r>
          </w:p>
        </w:tc>
        <w:tc>
          <w:tcPr>
            <w:tcW w:w="1417" w:type="dxa"/>
            <w:vAlign w:val="bottom"/>
          </w:tcPr>
          <w:p w:rsidR="00C67C88" w:rsidRPr="00C67C88" w:rsidRDefault="00C67C88">
            <w:pPr>
              <w:jc w:val="right"/>
              <w:rPr>
                <w:rFonts w:ascii="Calibri" w:hAnsi="Calibri"/>
                <w:color w:val="000000"/>
                <w:sz w:val="16"/>
                <w:szCs w:val="16"/>
              </w:rPr>
            </w:pPr>
            <w:r w:rsidRPr="00C67C88">
              <w:rPr>
                <w:rFonts w:ascii="Calibri" w:hAnsi="Calibri"/>
                <w:color w:val="000000"/>
                <w:sz w:val="16"/>
                <w:szCs w:val="16"/>
              </w:rPr>
              <w:t>63,6</w:t>
            </w:r>
          </w:p>
        </w:tc>
      </w:tr>
      <w:tr w:rsidR="00C67C88" w:rsidRPr="00C67C88" w:rsidTr="00C67C88">
        <w:trPr>
          <w:jc w:val="center"/>
        </w:trPr>
        <w:tc>
          <w:tcPr>
            <w:tcW w:w="3104" w:type="dxa"/>
            <w:vAlign w:val="center"/>
          </w:tcPr>
          <w:p w:rsidR="00C67C88" w:rsidRPr="00C67C88" w:rsidRDefault="00C67C88" w:rsidP="00C62E4A">
            <w:pPr>
              <w:rPr>
                <w:rFonts w:ascii="Arial Narrow" w:eastAsia="Times New Roman" w:hAnsi="Arial Narrow" w:cs="Times New Roman"/>
                <w:color w:val="000000"/>
                <w:sz w:val="16"/>
                <w:szCs w:val="16"/>
                <w:lang w:eastAsia="it-IT"/>
              </w:rPr>
            </w:pPr>
            <w:r w:rsidRPr="00C67C88">
              <w:rPr>
                <w:rFonts w:ascii="Arial Narrow" w:eastAsia="Times New Roman" w:hAnsi="Arial Narrow" w:cs="Times New Roman"/>
                <w:color w:val="000000"/>
                <w:sz w:val="16"/>
                <w:szCs w:val="16"/>
                <w:lang w:eastAsia="it-IT"/>
              </w:rPr>
              <w:t>CALABRIA</w:t>
            </w:r>
          </w:p>
        </w:tc>
        <w:tc>
          <w:tcPr>
            <w:tcW w:w="1330" w:type="dxa"/>
            <w:vAlign w:val="center"/>
          </w:tcPr>
          <w:p w:rsidR="00C67C88" w:rsidRPr="00C67C88" w:rsidRDefault="00C67C88" w:rsidP="00C67C88">
            <w:pPr>
              <w:rPr>
                <w:rFonts w:ascii="Arial Narrow" w:hAnsi="Arial Narrow"/>
                <w:color w:val="000000"/>
                <w:sz w:val="16"/>
                <w:szCs w:val="16"/>
              </w:rPr>
            </w:pPr>
            <w:r w:rsidRPr="00C67C88">
              <w:rPr>
                <w:rFonts w:ascii="Arial Narrow" w:hAnsi="Arial Narrow"/>
                <w:color w:val="000000"/>
                <w:sz w:val="16"/>
                <w:szCs w:val="16"/>
              </w:rPr>
              <w:t xml:space="preserve">                   49.988 </w:t>
            </w:r>
          </w:p>
        </w:tc>
        <w:tc>
          <w:tcPr>
            <w:tcW w:w="1417" w:type="dxa"/>
            <w:vAlign w:val="center"/>
          </w:tcPr>
          <w:p w:rsidR="00C67C88" w:rsidRPr="00C67C88" w:rsidRDefault="00C67C88">
            <w:pPr>
              <w:jc w:val="right"/>
              <w:rPr>
                <w:rFonts w:ascii="Arial Narrow" w:hAnsi="Arial Narrow"/>
                <w:color w:val="000000"/>
                <w:sz w:val="16"/>
                <w:szCs w:val="16"/>
              </w:rPr>
            </w:pPr>
            <w:r w:rsidRPr="00C67C88">
              <w:rPr>
                <w:rFonts w:ascii="Arial Narrow" w:hAnsi="Arial Narrow"/>
                <w:color w:val="000000"/>
                <w:sz w:val="16"/>
                <w:szCs w:val="16"/>
              </w:rPr>
              <w:t>26.446</w:t>
            </w:r>
          </w:p>
        </w:tc>
        <w:tc>
          <w:tcPr>
            <w:tcW w:w="1417" w:type="dxa"/>
            <w:vAlign w:val="bottom"/>
          </w:tcPr>
          <w:p w:rsidR="00C67C88" w:rsidRPr="00C67C88" w:rsidRDefault="00C67C88">
            <w:pPr>
              <w:jc w:val="right"/>
              <w:rPr>
                <w:rFonts w:ascii="Calibri" w:hAnsi="Calibri"/>
                <w:color w:val="000000"/>
                <w:sz w:val="16"/>
                <w:szCs w:val="16"/>
              </w:rPr>
            </w:pPr>
            <w:r w:rsidRPr="00C67C88">
              <w:rPr>
                <w:rFonts w:ascii="Calibri" w:hAnsi="Calibri"/>
                <w:color w:val="000000"/>
                <w:sz w:val="16"/>
                <w:szCs w:val="16"/>
              </w:rPr>
              <w:t>52,9</w:t>
            </w:r>
          </w:p>
        </w:tc>
      </w:tr>
      <w:tr w:rsidR="00C67C88" w:rsidRPr="00C67C88" w:rsidTr="00C67C88">
        <w:trPr>
          <w:jc w:val="center"/>
        </w:trPr>
        <w:tc>
          <w:tcPr>
            <w:tcW w:w="3104" w:type="dxa"/>
            <w:vAlign w:val="center"/>
          </w:tcPr>
          <w:p w:rsidR="00C67C88" w:rsidRPr="00C67C88" w:rsidRDefault="00C67C88" w:rsidP="00C62E4A">
            <w:pPr>
              <w:rPr>
                <w:rFonts w:ascii="Arial Narrow" w:eastAsia="Times New Roman" w:hAnsi="Arial Narrow" w:cs="Times New Roman"/>
                <w:color w:val="000000"/>
                <w:sz w:val="16"/>
                <w:szCs w:val="16"/>
                <w:lang w:eastAsia="it-IT"/>
              </w:rPr>
            </w:pPr>
            <w:r w:rsidRPr="00C67C88">
              <w:rPr>
                <w:rFonts w:ascii="Arial Narrow" w:eastAsia="Times New Roman" w:hAnsi="Arial Narrow" w:cs="Times New Roman"/>
                <w:color w:val="000000"/>
                <w:sz w:val="16"/>
                <w:szCs w:val="16"/>
                <w:lang w:eastAsia="it-IT"/>
              </w:rPr>
              <w:t>SICILIA</w:t>
            </w:r>
          </w:p>
        </w:tc>
        <w:tc>
          <w:tcPr>
            <w:tcW w:w="1330" w:type="dxa"/>
            <w:vAlign w:val="center"/>
          </w:tcPr>
          <w:p w:rsidR="00C67C88" w:rsidRPr="00C67C88" w:rsidRDefault="00C67C88" w:rsidP="00C67C88">
            <w:pPr>
              <w:rPr>
                <w:rFonts w:ascii="Arial Narrow" w:hAnsi="Arial Narrow"/>
                <w:color w:val="000000"/>
                <w:sz w:val="16"/>
                <w:szCs w:val="16"/>
              </w:rPr>
            </w:pPr>
            <w:r w:rsidRPr="00C67C88">
              <w:rPr>
                <w:rFonts w:ascii="Arial Narrow" w:hAnsi="Arial Narrow"/>
                <w:color w:val="000000"/>
                <w:sz w:val="16"/>
                <w:szCs w:val="16"/>
              </w:rPr>
              <w:t xml:space="preserve">                 </w:t>
            </w:r>
            <w:r>
              <w:rPr>
                <w:rFonts w:ascii="Arial Narrow" w:hAnsi="Arial Narrow"/>
                <w:color w:val="000000"/>
                <w:sz w:val="16"/>
                <w:szCs w:val="16"/>
              </w:rPr>
              <w:t>1</w:t>
            </w:r>
            <w:r w:rsidRPr="00C67C88">
              <w:rPr>
                <w:rFonts w:ascii="Arial Narrow" w:hAnsi="Arial Narrow"/>
                <w:color w:val="000000"/>
                <w:sz w:val="16"/>
                <w:szCs w:val="16"/>
              </w:rPr>
              <w:t xml:space="preserve">62.971 </w:t>
            </w:r>
          </w:p>
        </w:tc>
        <w:tc>
          <w:tcPr>
            <w:tcW w:w="1417" w:type="dxa"/>
            <w:vAlign w:val="center"/>
          </w:tcPr>
          <w:p w:rsidR="00C67C88" w:rsidRPr="00C67C88" w:rsidRDefault="00C67C88">
            <w:pPr>
              <w:jc w:val="right"/>
              <w:rPr>
                <w:rFonts w:ascii="Arial Narrow" w:hAnsi="Arial Narrow"/>
                <w:color w:val="000000"/>
                <w:sz w:val="16"/>
                <w:szCs w:val="16"/>
              </w:rPr>
            </w:pPr>
            <w:r w:rsidRPr="00C67C88">
              <w:rPr>
                <w:rFonts w:ascii="Arial Narrow" w:hAnsi="Arial Narrow"/>
                <w:color w:val="000000"/>
                <w:sz w:val="16"/>
                <w:szCs w:val="16"/>
              </w:rPr>
              <w:t>115.412</w:t>
            </w:r>
          </w:p>
        </w:tc>
        <w:tc>
          <w:tcPr>
            <w:tcW w:w="1417" w:type="dxa"/>
            <w:vAlign w:val="bottom"/>
          </w:tcPr>
          <w:p w:rsidR="00C67C88" w:rsidRPr="00C67C88" w:rsidRDefault="00C67C88">
            <w:pPr>
              <w:jc w:val="right"/>
              <w:rPr>
                <w:rFonts w:ascii="Calibri" w:hAnsi="Calibri"/>
                <w:color w:val="000000"/>
                <w:sz w:val="16"/>
                <w:szCs w:val="16"/>
              </w:rPr>
            </w:pPr>
            <w:r>
              <w:rPr>
                <w:rFonts w:ascii="Calibri" w:hAnsi="Calibri"/>
                <w:color w:val="000000"/>
                <w:sz w:val="16"/>
                <w:szCs w:val="16"/>
              </w:rPr>
              <w:t>70,8</w:t>
            </w:r>
          </w:p>
        </w:tc>
      </w:tr>
      <w:tr w:rsidR="00C67C88" w:rsidRPr="00C67C88" w:rsidTr="00C67C88">
        <w:trPr>
          <w:jc w:val="center"/>
        </w:trPr>
        <w:tc>
          <w:tcPr>
            <w:tcW w:w="3104" w:type="dxa"/>
            <w:vAlign w:val="center"/>
          </w:tcPr>
          <w:p w:rsidR="00C67C88" w:rsidRPr="00C67C88" w:rsidRDefault="00C67C88" w:rsidP="00C62E4A">
            <w:pPr>
              <w:rPr>
                <w:rFonts w:ascii="Arial Narrow" w:eastAsia="Times New Roman" w:hAnsi="Arial Narrow" w:cs="Times New Roman"/>
                <w:color w:val="000000"/>
                <w:sz w:val="16"/>
                <w:szCs w:val="16"/>
                <w:lang w:eastAsia="it-IT"/>
              </w:rPr>
            </w:pPr>
            <w:r w:rsidRPr="00C67C88">
              <w:rPr>
                <w:rFonts w:ascii="Arial Narrow" w:eastAsia="Times New Roman" w:hAnsi="Arial Narrow" w:cs="Times New Roman"/>
                <w:color w:val="000000"/>
                <w:sz w:val="16"/>
                <w:szCs w:val="16"/>
                <w:lang w:eastAsia="it-IT"/>
              </w:rPr>
              <w:t>SARDEGNA</w:t>
            </w:r>
          </w:p>
        </w:tc>
        <w:tc>
          <w:tcPr>
            <w:tcW w:w="1330" w:type="dxa"/>
            <w:vAlign w:val="center"/>
          </w:tcPr>
          <w:p w:rsidR="00C67C88" w:rsidRPr="00C67C88" w:rsidRDefault="00C67C88" w:rsidP="00C67C88">
            <w:pPr>
              <w:rPr>
                <w:rFonts w:ascii="Arial Narrow" w:hAnsi="Arial Narrow"/>
                <w:color w:val="000000"/>
                <w:sz w:val="16"/>
                <w:szCs w:val="16"/>
              </w:rPr>
            </w:pPr>
            <w:r w:rsidRPr="00C67C88">
              <w:rPr>
                <w:rFonts w:ascii="Arial Narrow" w:hAnsi="Arial Narrow"/>
                <w:color w:val="000000"/>
                <w:sz w:val="16"/>
                <w:szCs w:val="16"/>
              </w:rPr>
              <w:t xml:space="preserve">                   39.416 </w:t>
            </w:r>
          </w:p>
        </w:tc>
        <w:tc>
          <w:tcPr>
            <w:tcW w:w="1417" w:type="dxa"/>
            <w:vAlign w:val="center"/>
          </w:tcPr>
          <w:p w:rsidR="00C67C88" w:rsidRPr="00C67C88" w:rsidRDefault="00C67C88">
            <w:pPr>
              <w:jc w:val="right"/>
              <w:rPr>
                <w:rFonts w:ascii="Arial Narrow" w:hAnsi="Arial Narrow"/>
                <w:color w:val="000000"/>
                <w:sz w:val="16"/>
                <w:szCs w:val="16"/>
              </w:rPr>
            </w:pPr>
            <w:r w:rsidRPr="00C67C88">
              <w:rPr>
                <w:rFonts w:ascii="Arial Narrow" w:hAnsi="Arial Narrow"/>
                <w:color w:val="000000"/>
                <w:sz w:val="16"/>
                <w:szCs w:val="16"/>
              </w:rPr>
              <w:t>28.951</w:t>
            </w:r>
          </w:p>
        </w:tc>
        <w:tc>
          <w:tcPr>
            <w:tcW w:w="1417" w:type="dxa"/>
            <w:vAlign w:val="bottom"/>
          </w:tcPr>
          <w:p w:rsidR="00C67C88" w:rsidRPr="00C67C88" w:rsidRDefault="00C67C88">
            <w:pPr>
              <w:jc w:val="right"/>
              <w:rPr>
                <w:rFonts w:ascii="Calibri" w:hAnsi="Calibri"/>
                <w:color w:val="000000"/>
                <w:sz w:val="16"/>
                <w:szCs w:val="16"/>
              </w:rPr>
            </w:pPr>
            <w:r w:rsidRPr="00C67C88">
              <w:rPr>
                <w:rFonts w:ascii="Calibri" w:hAnsi="Calibri"/>
                <w:color w:val="000000"/>
                <w:sz w:val="16"/>
                <w:szCs w:val="16"/>
              </w:rPr>
              <w:t>73,4</w:t>
            </w:r>
          </w:p>
        </w:tc>
      </w:tr>
      <w:tr w:rsidR="00C67C88" w:rsidRPr="00C67C88" w:rsidTr="00C67C88">
        <w:trPr>
          <w:jc w:val="center"/>
        </w:trPr>
        <w:tc>
          <w:tcPr>
            <w:tcW w:w="3104" w:type="dxa"/>
            <w:vAlign w:val="center"/>
          </w:tcPr>
          <w:p w:rsidR="00C67C88" w:rsidRPr="00C67C88" w:rsidRDefault="00C67C88" w:rsidP="00C62E4A">
            <w:pPr>
              <w:rPr>
                <w:rFonts w:ascii="Arial Narrow" w:eastAsia="Times New Roman" w:hAnsi="Arial Narrow" w:cs="Times New Roman"/>
                <w:color w:val="000000"/>
                <w:sz w:val="16"/>
                <w:szCs w:val="16"/>
                <w:lang w:eastAsia="it-IT"/>
              </w:rPr>
            </w:pPr>
            <w:r w:rsidRPr="00C67C88">
              <w:rPr>
                <w:rFonts w:ascii="Arial Narrow" w:eastAsia="Times New Roman" w:hAnsi="Arial Narrow" w:cs="Times New Roman"/>
                <w:color w:val="000000"/>
                <w:sz w:val="16"/>
                <w:szCs w:val="16"/>
                <w:lang w:eastAsia="it-IT"/>
              </w:rPr>
              <w:t>TOTALE</w:t>
            </w:r>
          </w:p>
        </w:tc>
        <w:tc>
          <w:tcPr>
            <w:tcW w:w="1330" w:type="dxa"/>
            <w:vAlign w:val="center"/>
          </w:tcPr>
          <w:p w:rsidR="00C67C88" w:rsidRPr="00C67C88" w:rsidRDefault="00C67C88" w:rsidP="00C67C88">
            <w:pPr>
              <w:jc w:val="right"/>
              <w:rPr>
                <w:rFonts w:ascii="Arial Narrow" w:hAnsi="Arial Narrow"/>
                <w:color w:val="000000"/>
                <w:sz w:val="16"/>
                <w:szCs w:val="16"/>
              </w:rPr>
            </w:pPr>
            <w:r w:rsidRPr="00C67C88">
              <w:rPr>
                <w:rFonts w:ascii="Arial Narrow" w:hAnsi="Arial Narrow"/>
                <w:b/>
                <w:bCs/>
                <w:color w:val="000000"/>
                <w:sz w:val="16"/>
                <w:szCs w:val="16"/>
              </w:rPr>
              <w:t>944.382</w:t>
            </w:r>
          </w:p>
        </w:tc>
        <w:tc>
          <w:tcPr>
            <w:tcW w:w="1417" w:type="dxa"/>
            <w:vAlign w:val="center"/>
          </w:tcPr>
          <w:p w:rsidR="00C67C88" w:rsidRPr="00C67C88" w:rsidRDefault="00C67C88">
            <w:pPr>
              <w:jc w:val="right"/>
              <w:rPr>
                <w:rFonts w:ascii="Arial Narrow" w:hAnsi="Arial Narrow"/>
                <w:b/>
                <w:bCs/>
                <w:color w:val="000000"/>
                <w:sz w:val="16"/>
                <w:szCs w:val="16"/>
              </w:rPr>
            </w:pPr>
            <w:r w:rsidRPr="00C67C88">
              <w:rPr>
                <w:rFonts w:ascii="Arial Narrow" w:hAnsi="Arial Narrow"/>
                <w:b/>
                <w:bCs/>
                <w:color w:val="000000"/>
                <w:sz w:val="16"/>
                <w:szCs w:val="16"/>
              </w:rPr>
              <w:t>595.457</w:t>
            </w:r>
          </w:p>
        </w:tc>
        <w:tc>
          <w:tcPr>
            <w:tcW w:w="1417" w:type="dxa"/>
            <w:vAlign w:val="bottom"/>
          </w:tcPr>
          <w:p w:rsidR="00C67C88" w:rsidRPr="00C67C88" w:rsidRDefault="00C67C88">
            <w:pPr>
              <w:jc w:val="right"/>
              <w:rPr>
                <w:rFonts w:ascii="Calibri" w:hAnsi="Calibri"/>
                <w:color w:val="000000"/>
                <w:sz w:val="16"/>
                <w:szCs w:val="16"/>
              </w:rPr>
            </w:pPr>
            <w:r w:rsidRPr="00C67C88">
              <w:rPr>
                <w:rFonts w:ascii="Calibri" w:hAnsi="Calibri"/>
                <w:color w:val="000000"/>
                <w:sz w:val="16"/>
                <w:szCs w:val="16"/>
              </w:rPr>
              <w:t>63,1</w:t>
            </w:r>
          </w:p>
        </w:tc>
      </w:tr>
    </w:tbl>
    <w:p w:rsidR="0067215C" w:rsidRPr="007463D7" w:rsidRDefault="007463D7" w:rsidP="00C62E4A">
      <w:pPr>
        <w:spacing w:after="0" w:line="240" w:lineRule="auto"/>
        <w:rPr>
          <w:sz w:val="18"/>
          <w:szCs w:val="18"/>
        </w:rPr>
      </w:pPr>
      <w:r>
        <w:tab/>
      </w:r>
      <w:r>
        <w:tab/>
      </w:r>
      <w:r w:rsidR="003C49AD">
        <w:rPr>
          <w:sz w:val="18"/>
          <w:szCs w:val="18"/>
        </w:rPr>
        <w:t>Elaborazione UIL</w:t>
      </w:r>
    </w:p>
    <w:p w:rsidR="0067215C" w:rsidRDefault="0067215C"/>
    <w:p w:rsidR="0067215C" w:rsidRPr="00F21131" w:rsidRDefault="00121D44" w:rsidP="003B4B08">
      <w:pPr>
        <w:spacing w:after="0" w:line="240" w:lineRule="auto"/>
        <w:jc w:val="center"/>
        <w:rPr>
          <w:b/>
          <w:sz w:val="24"/>
          <w:szCs w:val="24"/>
        </w:rPr>
      </w:pPr>
      <w:r w:rsidRPr="00F21131">
        <w:rPr>
          <w:b/>
          <w:sz w:val="24"/>
          <w:szCs w:val="24"/>
        </w:rPr>
        <w:t>LA R</w:t>
      </w:r>
      <w:r w:rsidR="00F21131" w:rsidRPr="00F21131">
        <w:rPr>
          <w:b/>
          <w:sz w:val="24"/>
          <w:szCs w:val="24"/>
        </w:rPr>
        <w:t>ELAZIONE SPECIALE DELLA CORTE D</w:t>
      </w:r>
      <w:r w:rsidRPr="00F21131">
        <w:rPr>
          <w:b/>
          <w:sz w:val="24"/>
          <w:szCs w:val="24"/>
        </w:rPr>
        <w:t>E</w:t>
      </w:r>
      <w:r w:rsidR="00F21131" w:rsidRPr="00F21131">
        <w:rPr>
          <w:b/>
          <w:sz w:val="24"/>
          <w:szCs w:val="24"/>
        </w:rPr>
        <w:t>I</w:t>
      </w:r>
      <w:r w:rsidRPr="00F21131">
        <w:rPr>
          <w:b/>
          <w:sz w:val="24"/>
          <w:szCs w:val="24"/>
        </w:rPr>
        <w:t xml:space="preserve"> CONTI EUROPEA SU GARANZIA GIOVANI</w:t>
      </w:r>
    </w:p>
    <w:p w:rsidR="00121D44" w:rsidRPr="00F21131" w:rsidRDefault="00121D44" w:rsidP="003B4B08">
      <w:pPr>
        <w:spacing w:after="0" w:line="240" w:lineRule="auto"/>
        <w:jc w:val="both"/>
        <w:rPr>
          <w:sz w:val="24"/>
          <w:szCs w:val="24"/>
        </w:rPr>
      </w:pPr>
      <w:r w:rsidRPr="00F21131">
        <w:rPr>
          <w:sz w:val="24"/>
          <w:szCs w:val="24"/>
        </w:rPr>
        <w:t>Nel 2015 la Corte dei Conti Europea ha pubblicato una “Relazione Speciale” sulla valutazione della Garanzia Giovani .</w:t>
      </w:r>
    </w:p>
    <w:p w:rsidR="00121D44" w:rsidRPr="00F21131" w:rsidRDefault="00121D44" w:rsidP="003B4B08">
      <w:pPr>
        <w:spacing w:after="0" w:line="240" w:lineRule="auto"/>
        <w:jc w:val="both"/>
        <w:rPr>
          <w:sz w:val="24"/>
          <w:szCs w:val="24"/>
        </w:rPr>
      </w:pPr>
      <w:r w:rsidRPr="00F21131">
        <w:rPr>
          <w:sz w:val="24"/>
          <w:szCs w:val="24"/>
        </w:rPr>
        <w:t>L’analisi dei giudici contabili si concentra sulla valutazione realizzata dalla Commissione Europea dei programmi di implementazione della Garanzia Giovani relativi a 5 Paesi: Francia, Irlanda, Italia, Lituania e Portogallo.</w:t>
      </w:r>
    </w:p>
    <w:p w:rsidR="00121D44" w:rsidRPr="00F21131" w:rsidRDefault="00121D44" w:rsidP="003B4B08">
      <w:pPr>
        <w:spacing w:after="0" w:line="240" w:lineRule="auto"/>
        <w:jc w:val="both"/>
        <w:rPr>
          <w:sz w:val="24"/>
          <w:szCs w:val="24"/>
        </w:rPr>
      </w:pPr>
      <w:r w:rsidRPr="00F21131">
        <w:rPr>
          <w:sz w:val="24"/>
          <w:szCs w:val="24"/>
        </w:rPr>
        <w:t>Il periodo osservato da  Aprile 2013 a Giungo 2014, con un aggiornamento fino a Febbraio 2015.</w:t>
      </w:r>
    </w:p>
    <w:p w:rsidR="00121D44" w:rsidRPr="00F21131" w:rsidRDefault="00121D44" w:rsidP="003B4B08">
      <w:pPr>
        <w:pStyle w:val="NormaleWeb"/>
        <w:spacing w:before="0" w:beforeAutospacing="0" w:after="0" w:afterAutospacing="0"/>
        <w:jc w:val="both"/>
        <w:rPr>
          <w:rFonts w:asciiTheme="minorHAnsi" w:hAnsiTheme="minorHAnsi"/>
        </w:rPr>
      </w:pPr>
      <w:r w:rsidRPr="00F21131">
        <w:rPr>
          <w:rFonts w:asciiTheme="minorHAnsi" w:hAnsiTheme="minorHAnsi"/>
        </w:rPr>
        <w:t>Le critiche avanzate dalla Corte sono sostanzialmente tre e riguardano il rapporto tra i finanziamenti stanziati e i costi effettivi di attuazione</w:t>
      </w:r>
      <w:r w:rsidR="00F21131" w:rsidRPr="00F21131">
        <w:rPr>
          <w:rFonts w:asciiTheme="minorHAnsi" w:hAnsiTheme="minorHAnsi"/>
        </w:rPr>
        <w:t>;</w:t>
      </w:r>
      <w:r w:rsidRPr="00F21131">
        <w:rPr>
          <w:rFonts w:asciiTheme="minorHAnsi" w:hAnsiTheme="minorHAnsi"/>
        </w:rPr>
        <w:t xml:space="preserve"> il tema della qualità delle offerte di lavoro rivolte ai giovani</w:t>
      </w:r>
      <w:r w:rsidR="00F21131" w:rsidRPr="00F21131">
        <w:rPr>
          <w:rFonts w:asciiTheme="minorHAnsi" w:hAnsiTheme="minorHAnsi"/>
        </w:rPr>
        <w:t>;</w:t>
      </w:r>
      <w:r w:rsidRPr="00F21131">
        <w:rPr>
          <w:rFonts w:asciiTheme="minorHAnsi" w:hAnsiTheme="minorHAnsi"/>
        </w:rPr>
        <w:t xml:space="preserve"> il monitoraggio complessivo del Programma.</w:t>
      </w:r>
    </w:p>
    <w:p w:rsidR="00121D44" w:rsidRPr="00F21131" w:rsidRDefault="00121D44" w:rsidP="003B4B08">
      <w:pPr>
        <w:pStyle w:val="NormaleWeb"/>
        <w:spacing w:before="0" w:beforeAutospacing="0" w:after="0" w:afterAutospacing="0"/>
        <w:jc w:val="both"/>
        <w:rPr>
          <w:rFonts w:asciiTheme="minorHAnsi" w:hAnsiTheme="minorHAnsi"/>
        </w:rPr>
      </w:pPr>
      <w:r w:rsidRPr="00F21131">
        <w:rPr>
          <w:rStyle w:val="Enfasigrassetto"/>
          <w:rFonts w:asciiTheme="minorHAnsi" w:hAnsiTheme="minorHAnsi"/>
          <w:b w:val="0"/>
        </w:rPr>
        <w:t xml:space="preserve">Sul primo punto ovvero che i </w:t>
      </w:r>
      <w:r w:rsidRPr="00F21131">
        <w:rPr>
          <w:rStyle w:val="Enfasigrassetto"/>
          <w:rFonts w:asciiTheme="minorHAnsi" w:hAnsiTheme="minorHAnsi"/>
        </w:rPr>
        <w:t>finanziamenti risultano inadeguati</w:t>
      </w:r>
      <w:r w:rsidRPr="00F21131">
        <w:rPr>
          <w:rStyle w:val="Enfasigrassetto"/>
          <w:rFonts w:asciiTheme="minorHAnsi" w:hAnsiTheme="minorHAnsi"/>
          <w:b w:val="0"/>
        </w:rPr>
        <w:t xml:space="preserve">, secondo la Corte di Conti la </w:t>
      </w:r>
      <w:proofErr w:type="spellStart"/>
      <w:r w:rsidRPr="00F21131">
        <w:rPr>
          <w:rStyle w:val="Enfasigrassetto"/>
          <w:rFonts w:asciiTheme="minorHAnsi" w:hAnsiTheme="minorHAnsi"/>
          <w:b w:val="0"/>
        </w:rPr>
        <w:t>la</w:t>
      </w:r>
      <w:proofErr w:type="spellEnd"/>
      <w:r w:rsidRPr="00F21131">
        <w:rPr>
          <w:rFonts w:asciiTheme="minorHAnsi" w:hAnsiTheme="minorHAnsi"/>
        </w:rPr>
        <w:t xml:space="preserve"> </w:t>
      </w:r>
      <w:r w:rsidRPr="00F21131">
        <w:rPr>
          <w:rStyle w:val="Enfasigrassetto"/>
          <w:rFonts w:asciiTheme="minorHAnsi" w:hAnsiTheme="minorHAnsi"/>
          <w:b w:val="0"/>
        </w:rPr>
        <w:t>Commissione europea di non aver realizzato un'accurata valutazione d'impatto</w:t>
      </w:r>
      <w:r w:rsidRPr="00F21131">
        <w:rPr>
          <w:rFonts w:asciiTheme="minorHAnsi" w:hAnsiTheme="minorHAnsi"/>
        </w:rPr>
        <w:t xml:space="preserve"> di Garanzia Giovani con il fine di valutare i costi e benefici specifici. Le uniche indicazioni fornite dalla Commissione sull'allocazione delle risorse riguardano l'ammontare di un totale di 16,7 miliardi di euro (2,4 miliardi all'anno, comprensivi di cofinanziamenti pubblici e privati) per l'intero periodo di programmazione 2014-2020. </w:t>
      </w:r>
    </w:p>
    <w:p w:rsidR="00F21131" w:rsidRPr="00F21131" w:rsidRDefault="00121D44" w:rsidP="003B4B08">
      <w:pPr>
        <w:pStyle w:val="NormaleWeb"/>
        <w:spacing w:before="0" w:beforeAutospacing="0" w:after="0" w:afterAutospacing="0"/>
        <w:jc w:val="both"/>
        <w:rPr>
          <w:rFonts w:asciiTheme="minorHAnsi" w:hAnsiTheme="minorHAnsi"/>
        </w:rPr>
      </w:pPr>
      <w:r w:rsidRPr="00F21131">
        <w:rPr>
          <w:rFonts w:asciiTheme="minorHAnsi" w:hAnsiTheme="minorHAnsi"/>
        </w:rPr>
        <w:t xml:space="preserve">Una somma che appare largamente inferiore a </w:t>
      </w:r>
      <w:hyperlink r:id="rId19" w:tgtFrame="_blank" w:history="1">
        <w:r w:rsidRPr="00F21131">
          <w:rPr>
            <w:rStyle w:val="Collegamentoipertestuale"/>
            <w:rFonts w:asciiTheme="minorHAnsi" w:hAnsiTheme="minorHAnsi"/>
            <w:color w:val="auto"/>
            <w:u w:val="none"/>
          </w:rPr>
          <w:t>quanto stimato nel 2013 dall'International Labour Organisation</w:t>
        </w:r>
      </w:hyperlink>
      <w:r w:rsidRPr="00F21131">
        <w:rPr>
          <w:rFonts w:asciiTheme="minorHAnsi" w:hAnsiTheme="minorHAnsi"/>
        </w:rPr>
        <w:t>, secondo la quale occorrerebbe investire annualm</w:t>
      </w:r>
      <w:r w:rsidR="00F21131" w:rsidRPr="00F21131">
        <w:rPr>
          <w:rFonts w:asciiTheme="minorHAnsi" w:hAnsiTheme="minorHAnsi"/>
        </w:rPr>
        <w:t>ente dallo 0,5% all'1,5% del PIL</w:t>
      </w:r>
      <w:r w:rsidRPr="00F21131">
        <w:rPr>
          <w:rFonts w:asciiTheme="minorHAnsi" w:hAnsiTheme="minorHAnsi"/>
        </w:rPr>
        <w:t xml:space="preserve"> per garantire la piena implementazione della Garanzia giovani. </w:t>
      </w:r>
    </w:p>
    <w:p w:rsidR="00121D44" w:rsidRPr="00F21131" w:rsidRDefault="00121D44" w:rsidP="003B4B08">
      <w:pPr>
        <w:pStyle w:val="NormaleWeb"/>
        <w:spacing w:before="0" w:beforeAutospacing="0" w:after="0" w:afterAutospacing="0"/>
        <w:jc w:val="both"/>
        <w:rPr>
          <w:rFonts w:asciiTheme="minorHAnsi" w:hAnsiTheme="minorHAnsi"/>
        </w:rPr>
      </w:pPr>
      <w:r w:rsidRPr="00F21131">
        <w:rPr>
          <w:rFonts w:asciiTheme="minorHAnsi" w:hAnsiTheme="minorHAnsi"/>
        </w:rPr>
        <w:t>Per un raffronto immediato, si consideri che l'Italia nel 2012</w:t>
      </w:r>
      <w:r w:rsidR="00F21131" w:rsidRPr="00F21131">
        <w:rPr>
          <w:rFonts w:asciiTheme="minorHAnsi" w:hAnsiTheme="minorHAnsi"/>
        </w:rPr>
        <w:t xml:space="preserve"> ha speso solo lo 0,3</w:t>
      </w:r>
      <w:r w:rsidRPr="00F21131">
        <w:rPr>
          <w:rFonts w:asciiTheme="minorHAnsi" w:hAnsiTheme="minorHAnsi"/>
        </w:rPr>
        <w:t>% per l'insieme delle politiche attive del lavoro rivolte a tutte la categorie di lavoratori.</w:t>
      </w:r>
    </w:p>
    <w:p w:rsidR="00F21131" w:rsidRPr="00F21131" w:rsidRDefault="00121D44" w:rsidP="003B4B08">
      <w:pPr>
        <w:pStyle w:val="NormaleWeb"/>
        <w:spacing w:before="0" w:beforeAutospacing="0" w:after="0" w:afterAutospacing="0"/>
        <w:jc w:val="both"/>
        <w:rPr>
          <w:rFonts w:asciiTheme="minorHAnsi" w:hAnsiTheme="minorHAnsi"/>
        </w:rPr>
      </w:pPr>
      <w:r w:rsidRPr="00F21131">
        <w:rPr>
          <w:rFonts w:asciiTheme="minorHAnsi" w:hAnsiTheme="minorHAnsi"/>
        </w:rPr>
        <w:t xml:space="preserve">Il rischio è dunque che le </w:t>
      </w:r>
      <w:r w:rsidRPr="00F21131">
        <w:rPr>
          <w:rStyle w:val="Enfasigrassetto"/>
          <w:rFonts w:asciiTheme="minorHAnsi" w:hAnsiTheme="minorHAnsi"/>
          <w:b w:val="0"/>
        </w:rPr>
        <w:t>risorse a disposizione risultino sottodimensionate</w:t>
      </w:r>
      <w:r w:rsidR="00F21131" w:rsidRPr="00F21131">
        <w:rPr>
          <w:rFonts w:asciiTheme="minorHAnsi" w:hAnsiTheme="minorHAnsi"/>
        </w:rPr>
        <w:t>, in particolare in quei P</w:t>
      </w:r>
      <w:r w:rsidRPr="00F21131">
        <w:rPr>
          <w:rFonts w:asciiTheme="minorHAnsi" w:hAnsiTheme="minorHAnsi"/>
        </w:rPr>
        <w:t xml:space="preserve">aesi, come l'Italia, che necessitano di importanti riforme strutturali. </w:t>
      </w:r>
    </w:p>
    <w:p w:rsidR="00F21131" w:rsidRPr="00F21131" w:rsidRDefault="00121D44" w:rsidP="003B4B08">
      <w:pPr>
        <w:pStyle w:val="NormaleWeb"/>
        <w:spacing w:before="0" w:beforeAutospacing="0" w:after="0" w:afterAutospacing="0"/>
        <w:jc w:val="both"/>
        <w:rPr>
          <w:rFonts w:asciiTheme="minorHAnsi" w:hAnsiTheme="minorHAnsi"/>
        </w:rPr>
      </w:pPr>
      <w:r w:rsidRPr="00F21131">
        <w:rPr>
          <w:rFonts w:asciiTheme="minorHAnsi" w:hAnsiTheme="minorHAnsi"/>
        </w:rPr>
        <w:t xml:space="preserve">Come richiesto dalla Corte, </w:t>
      </w:r>
      <w:r w:rsidRPr="00F21131">
        <w:rPr>
          <w:rStyle w:val="Enfasigrassetto"/>
          <w:rFonts w:asciiTheme="minorHAnsi" w:hAnsiTheme="minorHAnsi"/>
          <w:b w:val="0"/>
        </w:rPr>
        <w:t>andrebbe chiarito quante risorse sono state messe a disposizione a livello nazionale</w:t>
      </w:r>
      <w:r w:rsidRPr="00F21131">
        <w:rPr>
          <w:rFonts w:asciiTheme="minorHAnsi" w:hAnsiTheme="minorHAnsi"/>
        </w:rPr>
        <w:t xml:space="preserve"> al fine di conseguire gli obiettivi fissati dalla Garanzia giovani. </w:t>
      </w:r>
    </w:p>
    <w:p w:rsidR="00121D44" w:rsidRPr="003B4B08" w:rsidRDefault="00121D44" w:rsidP="003B4B08">
      <w:pPr>
        <w:pStyle w:val="NormaleWeb"/>
        <w:spacing w:before="0" w:beforeAutospacing="0" w:after="0" w:afterAutospacing="0"/>
        <w:jc w:val="both"/>
        <w:rPr>
          <w:rFonts w:asciiTheme="minorHAnsi" w:hAnsiTheme="minorHAnsi"/>
        </w:rPr>
      </w:pPr>
      <w:r w:rsidRPr="003B4B08">
        <w:rPr>
          <w:rFonts w:asciiTheme="minorHAnsi" w:hAnsiTheme="minorHAnsi"/>
        </w:rPr>
        <w:t xml:space="preserve">Nel conteggio occorrerebbe considerare non solo i finanziamenti stanziati per coprire, nel migliore dei casi, misure di carattere congiunturale, ma anche i costi di implementazione di quelle riforme </w:t>
      </w:r>
      <w:r w:rsidRPr="003B4B08">
        <w:rPr>
          <w:rFonts w:asciiTheme="minorHAnsi" w:hAnsiTheme="minorHAnsi"/>
        </w:rPr>
        <w:lastRenderedPageBreak/>
        <w:t>strutturali necessarie per utilizzare al meglio le (limitate) risorse stanziate dal programma Garanzia giovani.</w:t>
      </w:r>
    </w:p>
    <w:p w:rsidR="00F21131" w:rsidRPr="003B4B08" w:rsidRDefault="00F21131" w:rsidP="003B4B08">
      <w:pPr>
        <w:pStyle w:val="NormaleWeb"/>
        <w:spacing w:before="0" w:beforeAutospacing="0" w:after="0" w:afterAutospacing="0"/>
        <w:jc w:val="both"/>
        <w:rPr>
          <w:rFonts w:asciiTheme="minorHAnsi" w:hAnsiTheme="minorHAnsi"/>
        </w:rPr>
      </w:pPr>
      <w:r w:rsidRPr="003B4B08">
        <w:rPr>
          <w:rStyle w:val="Enfasigrassetto"/>
          <w:rFonts w:asciiTheme="minorHAnsi" w:hAnsiTheme="minorHAnsi"/>
          <w:b w:val="0"/>
        </w:rPr>
        <w:t>Per ciò che riguarda</w:t>
      </w:r>
      <w:r w:rsidRPr="003B4B08">
        <w:rPr>
          <w:rStyle w:val="Enfasigrassetto"/>
          <w:rFonts w:asciiTheme="minorHAnsi" w:hAnsiTheme="minorHAnsi"/>
        </w:rPr>
        <w:t xml:space="preserve"> l’assenza di una chiara definizione di "offerta di lavoro qualitativamente valida", </w:t>
      </w:r>
      <w:r w:rsidRPr="003B4B08">
        <w:rPr>
          <w:rStyle w:val="Enfasigrassetto"/>
          <w:rFonts w:asciiTheme="minorHAnsi" w:hAnsiTheme="minorHAnsi"/>
          <w:b w:val="0"/>
        </w:rPr>
        <w:t>l</w:t>
      </w:r>
      <w:r w:rsidRPr="003B4B08">
        <w:rPr>
          <w:rFonts w:asciiTheme="minorHAnsi" w:hAnsiTheme="minorHAnsi"/>
        </w:rPr>
        <w:t xml:space="preserve">a raccomandazione adottata dal Consiglio dell'Unione Europea nell'aprile 2013 invitava gli Stati membri a garantire ai giovani di età inferiore ai 25 anni "un'offerta qualitativamente valida di lavoro, proseguimento degli studi, apprendistato o tirocinio entro un periodo di quattro mesi dall'inizio della disoccupazione o dall'uscita dal sistema d'istruzione formale”. </w:t>
      </w:r>
    </w:p>
    <w:p w:rsidR="00F21131" w:rsidRPr="003B4B08" w:rsidRDefault="00F21131" w:rsidP="003B4B08">
      <w:pPr>
        <w:pStyle w:val="NormaleWeb"/>
        <w:spacing w:before="0" w:beforeAutospacing="0" w:after="0" w:afterAutospacing="0"/>
        <w:jc w:val="both"/>
        <w:rPr>
          <w:rFonts w:asciiTheme="minorHAnsi" w:hAnsiTheme="minorHAnsi"/>
          <w:b/>
        </w:rPr>
      </w:pPr>
      <w:r w:rsidRPr="003B4B08">
        <w:rPr>
          <w:rFonts w:asciiTheme="minorHAnsi" w:hAnsiTheme="minorHAnsi"/>
        </w:rPr>
        <w:t xml:space="preserve">Secondo i giudici della Corte dei Conti </w:t>
      </w:r>
      <w:r w:rsidRPr="003B4B08">
        <w:rPr>
          <w:rStyle w:val="Enfasigrassetto"/>
          <w:rFonts w:asciiTheme="minorHAnsi" w:hAnsiTheme="minorHAnsi"/>
          <w:b w:val="0"/>
        </w:rPr>
        <w:t>non sono però mai state fornite, a livello comunitario, chiare indicazioni su che cosa si debba intendere con qualità delle opportunità occupazionali offerte ai giovani</w:t>
      </w:r>
      <w:r w:rsidRPr="003B4B08">
        <w:rPr>
          <w:rFonts w:asciiTheme="minorHAnsi" w:hAnsiTheme="minorHAnsi"/>
          <w:b/>
        </w:rPr>
        <w:t xml:space="preserve">. </w:t>
      </w:r>
    </w:p>
    <w:p w:rsidR="00F21131" w:rsidRPr="003B4B08" w:rsidRDefault="00F21131" w:rsidP="003B4B08">
      <w:pPr>
        <w:pStyle w:val="NormaleWeb"/>
        <w:spacing w:before="0" w:beforeAutospacing="0" w:after="0" w:afterAutospacing="0"/>
        <w:jc w:val="both"/>
        <w:rPr>
          <w:rFonts w:asciiTheme="minorHAnsi" w:hAnsiTheme="minorHAnsi"/>
        </w:rPr>
      </w:pPr>
      <w:r w:rsidRPr="003B4B08">
        <w:rPr>
          <w:rFonts w:asciiTheme="minorHAnsi" w:hAnsiTheme="minorHAnsi"/>
        </w:rPr>
        <w:t xml:space="preserve">La stessa Commissione Europea si era già espressa in tal senso: un'offerta di qualità è quella che, si presume, possa consentire un inserimento "sostenibile" nel mercato del lavoro e non quella il cui principale effetto è solo di tipo “cosmetico”, ovvero volto a far figurare nelle statistiche ufficiali una riduzione della disoccupazione giovanile nel breve periodo. </w:t>
      </w:r>
    </w:p>
    <w:p w:rsidR="00F21131" w:rsidRPr="003B4B08" w:rsidRDefault="00F21131" w:rsidP="003B4B08">
      <w:pPr>
        <w:pStyle w:val="NormaleWeb"/>
        <w:spacing w:before="0" w:beforeAutospacing="0" w:after="0" w:afterAutospacing="0"/>
        <w:jc w:val="both"/>
        <w:rPr>
          <w:rFonts w:asciiTheme="minorHAnsi" w:hAnsiTheme="minorHAnsi"/>
        </w:rPr>
      </w:pPr>
      <w:r w:rsidRPr="003B4B08">
        <w:rPr>
          <w:rFonts w:asciiTheme="minorHAnsi" w:hAnsiTheme="minorHAnsi"/>
        </w:rPr>
        <w:t xml:space="preserve">A tale fine, la Corte dei Conti suggerisce di </w:t>
      </w:r>
      <w:r w:rsidRPr="003B4B08">
        <w:rPr>
          <w:rStyle w:val="Enfasigrassetto"/>
          <w:rFonts w:asciiTheme="minorHAnsi" w:hAnsiTheme="minorHAnsi"/>
          <w:b w:val="0"/>
        </w:rPr>
        <w:t>valutare gli inserimenti occupazionali offerti ai giovani considerando la loro durata, il livello di remunerazione che, come minimo, non dovrebbe scendere al di sotto della soglia standard di povertà e la "volontarietà" del rapporto di lavoro posto in essere</w:t>
      </w:r>
      <w:r w:rsidRPr="003B4B08">
        <w:rPr>
          <w:rFonts w:asciiTheme="minorHAnsi" w:hAnsiTheme="minorHAnsi"/>
        </w:rPr>
        <w:t>, ovvero se il tipo di contratto offerto abbia o meno rappresentato una scelta obbligata.</w:t>
      </w:r>
    </w:p>
    <w:p w:rsidR="00F21131" w:rsidRPr="003B4B08" w:rsidRDefault="00F21131" w:rsidP="003B4B08">
      <w:pPr>
        <w:pStyle w:val="NormaleWeb"/>
        <w:spacing w:before="0" w:beforeAutospacing="0" w:after="0" w:afterAutospacing="0"/>
        <w:jc w:val="both"/>
        <w:rPr>
          <w:rFonts w:asciiTheme="minorHAnsi" w:hAnsiTheme="minorHAnsi"/>
        </w:rPr>
      </w:pPr>
      <w:r w:rsidRPr="003B4B08">
        <w:rPr>
          <w:rFonts w:asciiTheme="minorHAnsi" w:hAnsiTheme="minorHAnsi"/>
        </w:rPr>
        <w:t xml:space="preserve">Sul terzo tema che riguarda il </w:t>
      </w:r>
      <w:r w:rsidRPr="003B4B08">
        <w:rPr>
          <w:rFonts w:asciiTheme="minorHAnsi" w:hAnsiTheme="minorHAnsi"/>
          <w:b/>
        </w:rPr>
        <w:t>sistema di monitoraggio parziale</w:t>
      </w:r>
      <w:r w:rsidRPr="003B4B08">
        <w:rPr>
          <w:rFonts w:asciiTheme="minorHAnsi" w:hAnsiTheme="minorHAnsi"/>
        </w:rPr>
        <w:t>, la Corte ha anche lamentato l'</w:t>
      </w:r>
      <w:r w:rsidRPr="003B4B08">
        <w:rPr>
          <w:rStyle w:val="Enfasigrassetto"/>
          <w:rFonts w:asciiTheme="minorHAnsi" w:hAnsiTheme="minorHAnsi"/>
          <w:b w:val="0"/>
        </w:rPr>
        <w:t>assenza</w:t>
      </w:r>
      <w:r w:rsidRPr="003B4B08">
        <w:rPr>
          <w:rFonts w:asciiTheme="minorHAnsi" w:hAnsiTheme="minorHAnsi"/>
          <w:b/>
        </w:rPr>
        <w:t xml:space="preserve">, </w:t>
      </w:r>
      <w:r w:rsidRPr="003B4B08">
        <w:rPr>
          <w:rStyle w:val="Enfasigrassetto"/>
          <w:rFonts w:asciiTheme="minorHAnsi" w:hAnsiTheme="minorHAnsi"/>
          <w:b w:val="0"/>
        </w:rPr>
        <w:t>fin dall'avvio del programma Garanzia giovani, di un piano europeo di monitoraggio in grado di tenere in considerazione l'insieme delle misure adottate dagli Stati membri per la promozione dell'occupazione giovanile e il contrasto al fenomeno dei NEET</w:t>
      </w:r>
      <w:r w:rsidRPr="003B4B08">
        <w:rPr>
          <w:rFonts w:asciiTheme="minorHAnsi" w:hAnsiTheme="minorHAnsi"/>
        </w:rPr>
        <w:t>, anche al di là delle specifiche iniziative finanziate dal Fondo sociale europeo e dell'Iniziativa Occupazione giovani.</w:t>
      </w:r>
    </w:p>
    <w:p w:rsidR="00F21131" w:rsidRDefault="00F21131" w:rsidP="003B4B08">
      <w:pPr>
        <w:pStyle w:val="NormaleWeb"/>
        <w:spacing w:before="0" w:beforeAutospacing="0" w:after="0" w:afterAutospacing="0"/>
        <w:jc w:val="both"/>
        <w:rPr>
          <w:rFonts w:asciiTheme="minorHAnsi" w:hAnsiTheme="minorHAnsi"/>
        </w:rPr>
      </w:pPr>
      <w:r w:rsidRPr="003B4B08">
        <w:rPr>
          <w:rFonts w:asciiTheme="minorHAnsi" w:hAnsiTheme="minorHAnsi"/>
        </w:rPr>
        <w:t>In</w:t>
      </w:r>
      <w:r w:rsidR="003B4B08" w:rsidRPr="003B4B08">
        <w:rPr>
          <w:rFonts w:asciiTheme="minorHAnsi" w:hAnsiTheme="minorHAnsi"/>
        </w:rPr>
        <w:t>oltre</w:t>
      </w:r>
      <w:r w:rsidRPr="003B4B08">
        <w:rPr>
          <w:rFonts w:asciiTheme="minorHAnsi" w:hAnsiTheme="minorHAnsi"/>
        </w:rPr>
        <w:t>, sarebbe importante che il monitoraggio condotto dalla Commissione europea tenesse in considerazione anche l'andamento delle riforme strutturali adottate per dare seguito alla Garanzia giovani.</w:t>
      </w:r>
    </w:p>
    <w:p w:rsidR="003B4B08" w:rsidRPr="003B4B08" w:rsidRDefault="003B4B08" w:rsidP="003B4B08">
      <w:pPr>
        <w:pStyle w:val="NormaleWeb"/>
        <w:spacing w:before="0" w:beforeAutospacing="0" w:after="0" w:afterAutospacing="0"/>
        <w:jc w:val="both"/>
        <w:rPr>
          <w:rFonts w:asciiTheme="minorHAnsi" w:hAnsiTheme="minorHAnsi"/>
        </w:rPr>
      </w:pPr>
      <w:r w:rsidRPr="003B4B08">
        <w:rPr>
          <w:rFonts w:asciiTheme="minorHAnsi" w:hAnsiTheme="minorHAnsi"/>
        </w:rPr>
        <w:t xml:space="preserve">In sintesi, il rapporto della Corte dei Conti europea punta il dito sulla </w:t>
      </w:r>
      <w:r w:rsidRPr="003B4B08">
        <w:rPr>
          <w:rStyle w:val="Enfasigrassetto"/>
          <w:rFonts w:asciiTheme="minorHAnsi" w:hAnsiTheme="minorHAnsi"/>
          <w:b w:val="0"/>
        </w:rPr>
        <w:t>necessità che la Garanzia Giovani sia non solo un'occasione per distribuire risorse finalizzate alla "creazione" di posti di lavoro e occasioni formative, a maggior ragione se di dubbia qualità</w:t>
      </w:r>
      <w:r w:rsidRPr="003B4B08">
        <w:rPr>
          <w:rFonts w:asciiTheme="minorHAnsi" w:hAnsiTheme="minorHAnsi"/>
          <w:b/>
        </w:rPr>
        <w:t>.</w:t>
      </w:r>
      <w:r w:rsidRPr="003B4B08">
        <w:rPr>
          <w:rFonts w:asciiTheme="minorHAnsi" w:hAnsiTheme="minorHAnsi"/>
        </w:rPr>
        <w:t xml:space="preserve"> </w:t>
      </w:r>
    </w:p>
    <w:p w:rsidR="003B4B08" w:rsidRPr="003B4B08" w:rsidRDefault="003B4B08" w:rsidP="003B4B08">
      <w:pPr>
        <w:pStyle w:val="NormaleWeb"/>
        <w:spacing w:before="0" w:beforeAutospacing="0" w:after="0" w:afterAutospacing="0"/>
        <w:rPr>
          <w:rFonts w:asciiTheme="minorHAnsi" w:hAnsiTheme="minorHAnsi"/>
        </w:rPr>
      </w:pPr>
      <w:r w:rsidRPr="003B4B08">
        <w:rPr>
          <w:rFonts w:asciiTheme="minorHAnsi" w:hAnsiTheme="minorHAnsi"/>
        </w:rPr>
        <w:t>Al contrario, la Garanzia Giovani dovrebbe essere sfruttata come un'</w:t>
      </w:r>
      <w:r w:rsidRPr="003B4B08">
        <w:rPr>
          <w:rStyle w:val="Enfasigrassetto"/>
          <w:rFonts w:asciiTheme="minorHAnsi" w:hAnsiTheme="minorHAnsi"/>
          <w:b w:val="0"/>
        </w:rPr>
        <w:t>opportunità per rilanciare l'adozione di profonde riforme dei sistemi formativi, dei servizi per l'impiego e delle politiche di transizione scuola-lavoro</w:t>
      </w:r>
      <w:r w:rsidRPr="003B4B08">
        <w:rPr>
          <w:rFonts w:asciiTheme="minorHAnsi" w:hAnsiTheme="minorHAnsi"/>
        </w:rPr>
        <w:t xml:space="preserve">, soprattutto in quei Paesi, come il nostro, che in tali ambiti lamentano importanti deficit strutturali. </w:t>
      </w:r>
    </w:p>
    <w:p w:rsidR="003B4B08" w:rsidRPr="00BA64DE" w:rsidRDefault="003B4B08" w:rsidP="00BA64DE">
      <w:pPr>
        <w:pStyle w:val="NormaleWeb"/>
        <w:spacing w:before="0" w:beforeAutospacing="0" w:after="0" w:afterAutospacing="0"/>
        <w:rPr>
          <w:rFonts w:asciiTheme="minorHAnsi" w:hAnsiTheme="minorHAnsi"/>
        </w:rPr>
      </w:pPr>
      <w:r w:rsidRPr="00BA64DE">
        <w:rPr>
          <w:rFonts w:asciiTheme="minorHAnsi" w:hAnsiTheme="minorHAnsi"/>
        </w:rPr>
        <w:t xml:space="preserve">I giudici osservano comunque che proprio in questi Paesi, come l’Italia, è improbabile che si possano implementare nel breve periodo quei provvedimenti necessari a garantire un'efficace realizzazione della Garanzia giovani. </w:t>
      </w:r>
    </w:p>
    <w:p w:rsidR="003B4B08" w:rsidRPr="00BA64DE" w:rsidRDefault="003B4B08" w:rsidP="00BA64DE">
      <w:pPr>
        <w:spacing w:after="0" w:line="240" w:lineRule="auto"/>
        <w:jc w:val="both"/>
        <w:rPr>
          <w:rFonts w:eastAsia="Times New Roman" w:cs="Times New Roman"/>
          <w:sz w:val="24"/>
          <w:szCs w:val="24"/>
          <w:lang w:eastAsia="it-IT"/>
        </w:rPr>
      </w:pPr>
      <w:r w:rsidRPr="00BA64DE">
        <w:rPr>
          <w:rFonts w:eastAsia="Times New Roman" w:cs="Times New Roman"/>
          <w:sz w:val="24"/>
          <w:szCs w:val="24"/>
          <w:lang w:eastAsia="it-IT"/>
        </w:rPr>
        <w:t xml:space="preserve">Per superare queste criticità e favorire la riuscita del sistema della </w:t>
      </w:r>
      <w:r w:rsidR="00BA64DE" w:rsidRPr="00BA64DE">
        <w:rPr>
          <w:rFonts w:eastAsia="Times New Roman" w:cs="Times New Roman"/>
          <w:sz w:val="24"/>
          <w:szCs w:val="24"/>
          <w:lang w:eastAsia="it-IT"/>
        </w:rPr>
        <w:t>Garanzia Giovani</w:t>
      </w:r>
      <w:r w:rsidRPr="00BA64DE">
        <w:rPr>
          <w:rFonts w:eastAsia="Times New Roman" w:cs="Times New Roman"/>
          <w:sz w:val="24"/>
          <w:szCs w:val="24"/>
          <w:lang w:eastAsia="it-IT"/>
        </w:rPr>
        <w:t>, la Corte formula, alcune</w:t>
      </w:r>
      <w:r w:rsidRPr="00BA64DE">
        <w:rPr>
          <w:rFonts w:eastAsia="Times New Roman" w:cs="Times New Roman"/>
          <w:bCs/>
          <w:sz w:val="24"/>
          <w:szCs w:val="24"/>
          <w:lang w:eastAsia="it-IT"/>
        </w:rPr>
        <w:t xml:space="preserve"> raccomandazioni</w:t>
      </w:r>
      <w:r w:rsidRPr="00BA64DE">
        <w:rPr>
          <w:rFonts w:eastAsia="Times New Roman" w:cs="Times New Roman"/>
          <w:sz w:val="24"/>
          <w:szCs w:val="24"/>
          <w:lang w:eastAsia="it-IT"/>
        </w:rPr>
        <w:t xml:space="preserve"> con cui suggerisce</w:t>
      </w:r>
      <w:r w:rsidR="00BA64DE" w:rsidRPr="00BA64DE">
        <w:rPr>
          <w:rFonts w:eastAsia="Times New Roman" w:cs="Times New Roman"/>
          <w:sz w:val="24"/>
          <w:szCs w:val="24"/>
          <w:lang w:eastAsia="it-IT"/>
        </w:rPr>
        <w:t>:</w:t>
      </w:r>
    </w:p>
    <w:p w:rsidR="003B4B08" w:rsidRPr="00BA64DE" w:rsidRDefault="003B4B08" w:rsidP="00BA64DE">
      <w:pPr>
        <w:spacing w:after="0" w:line="240" w:lineRule="auto"/>
        <w:jc w:val="both"/>
        <w:rPr>
          <w:rFonts w:eastAsia="Times New Roman" w:cs="Times New Roman"/>
          <w:sz w:val="24"/>
          <w:szCs w:val="24"/>
          <w:lang w:eastAsia="it-IT"/>
        </w:rPr>
      </w:pPr>
      <w:r w:rsidRPr="00BA64DE">
        <w:rPr>
          <w:rFonts w:eastAsia="Times New Roman" w:cs="Times New Roman"/>
          <w:sz w:val="24"/>
          <w:szCs w:val="24"/>
          <w:lang w:eastAsia="it-IT"/>
        </w:rPr>
        <w:t xml:space="preserve">• gli Stati membri forniscano una </w:t>
      </w:r>
      <w:r w:rsidRPr="00BA64DE">
        <w:rPr>
          <w:rFonts w:eastAsia="Times New Roman" w:cs="Times New Roman"/>
          <w:bCs/>
          <w:sz w:val="24"/>
          <w:szCs w:val="24"/>
          <w:lang w:eastAsia="it-IT"/>
        </w:rPr>
        <w:t xml:space="preserve">quadro chiaro e completo del costo </w:t>
      </w:r>
      <w:r w:rsidRPr="00BA64DE">
        <w:rPr>
          <w:rFonts w:eastAsia="Times New Roman" w:cs="Times New Roman"/>
          <w:sz w:val="24"/>
          <w:szCs w:val="24"/>
          <w:lang w:eastAsia="it-IT"/>
        </w:rPr>
        <w:t xml:space="preserve">degli interventi pianificati per contrastare la disoccupazione giovanile nell'ambito della </w:t>
      </w:r>
      <w:r w:rsidRPr="00BA64DE">
        <w:rPr>
          <w:rFonts w:eastAsia="Times New Roman" w:cs="Times New Roman"/>
          <w:iCs/>
          <w:sz w:val="24"/>
          <w:szCs w:val="24"/>
          <w:lang w:eastAsia="it-IT"/>
        </w:rPr>
        <w:t>Garanzia</w:t>
      </w:r>
      <w:r w:rsidRPr="00BA64DE">
        <w:rPr>
          <w:rFonts w:eastAsia="Times New Roman" w:cs="Times New Roman"/>
          <w:sz w:val="24"/>
          <w:szCs w:val="24"/>
          <w:lang w:eastAsia="it-IT"/>
        </w:rPr>
        <w:t>, in modo che la Commissione possa valutare adeguatamente il fabbisogno di finanziamento complessivo;</w:t>
      </w:r>
    </w:p>
    <w:p w:rsidR="00BA64DE" w:rsidRDefault="003B4B08" w:rsidP="00BA64DE">
      <w:pPr>
        <w:spacing w:after="0" w:line="240" w:lineRule="auto"/>
        <w:jc w:val="both"/>
        <w:rPr>
          <w:rFonts w:eastAsia="Times New Roman" w:cs="Times New Roman"/>
          <w:sz w:val="24"/>
          <w:szCs w:val="24"/>
          <w:lang w:eastAsia="it-IT"/>
        </w:rPr>
      </w:pPr>
      <w:r w:rsidRPr="00BA64DE">
        <w:rPr>
          <w:rFonts w:eastAsia="Times New Roman" w:cs="Times New Roman"/>
          <w:sz w:val="24"/>
          <w:szCs w:val="24"/>
          <w:lang w:eastAsia="it-IT"/>
        </w:rPr>
        <w:t xml:space="preserve">• la Commissione promuova un insieme di </w:t>
      </w:r>
      <w:r w:rsidRPr="00BA64DE">
        <w:rPr>
          <w:rFonts w:eastAsia="Times New Roman" w:cs="Times New Roman"/>
          <w:bCs/>
          <w:sz w:val="24"/>
          <w:szCs w:val="24"/>
          <w:lang w:eastAsia="it-IT"/>
        </w:rPr>
        <w:t>caratteristiche qualitative</w:t>
      </w:r>
      <w:r w:rsidRPr="00BA64DE">
        <w:rPr>
          <w:rFonts w:eastAsia="Times New Roman" w:cs="Times New Roman"/>
          <w:sz w:val="24"/>
          <w:szCs w:val="24"/>
          <w:lang w:eastAsia="it-IT"/>
        </w:rPr>
        <w:t xml:space="preserve"> che i lavori, i tirocini e gli apprendistati devono possedere per beneficiare del sostegno dell’UE. </w:t>
      </w:r>
    </w:p>
    <w:p w:rsidR="003B4B08" w:rsidRPr="00BA64DE" w:rsidRDefault="003B4B08" w:rsidP="00BA64DE">
      <w:pPr>
        <w:spacing w:after="0" w:line="240" w:lineRule="auto"/>
        <w:jc w:val="both"/>
        <w:rPr>
          <w:rFonts w:eastAsia="Times New Roman" w:cs="Times New Roman"/>
          <w:sz w:val="24"/>
          <w:szCs w:val="24"/>
          <w:lang w:eastAsia="it-IT"/>
        </w:rPr>
      </w:pPr>
      <w:r w:rsidRPr="00BA64DE">
        <w:rPr>
          <w:rFonts w:eastAsia="Times New Roman" w:cs="Times New Roman"/>
          <w:sz w:val="24"/>
          <w:szCs w:val="24"/>
          <w:lang w:eastAsia="it-IT"/>
        </w:rPr>
        <w:t>Questo insieme potrebbe basarsi sugli elementi che definiscono un’offerta qualitativamente valida negli orientamenti della Commissione per la valutazione dell’</w:t>
      </w:r>
      <w:r w:rsidRPr="00BA64DE">
        <w:rPr>
          <w:rFonts w:eastAsia="Times New Roman" w:cs="Times New Roman"/>
          <w:iCs/>
          <w:sz w:val="24"/>
          <w:szCs w:val="24"/>
          <w:lang w:eastAsia="it-IT"/>
        </w:rPr>
        <w:t>Iniziativa a favore dell’occupazione giovanile</w:t>
      </w:r>
      <w:r w:rsidRPr="00BA64DE">
        <w:rPr>
          <w:rFonts w:eastAsia="Times New Roman" w:cs="Times New Roman"/>
          <w:sz w:val="24"/>
          <w:szCs w:val="24"/>
          <w:lang w:eastAsia="it-IT"/>
        </w:rPr>
        <w:t>;</w:t>
      </w:r>
    </w:p>
    <w:p w:rsidR="003B4B08" w:rsidRDefault="003B4B08" w:rsidP="00BA64DE">
      <w:pPr>
        <w:spacing w:after="0" w:line="240" w:lineRule="auto"/>
        <w:jc w:val="both"/>
        <w:rPr>
          <w:rFonts w:eastAsia="Times New Roman" w:cs="Times New Roman"/>
          <w:sz w:val="24"/>
          <w:szCs w:val="24"/>
          <w:lang w:eastAsia="it-IT"/>
        </w:rPr>
      </w:pPr>
      <w:r w:rsidRPr="00BA64DE">
        <w:rPr>
          <w:rFonts w:eastAsia="Times New Roman" w:cs="Times New Roman"/>
          <w:sz w:val="24"/>
          <w:szCs w:val="24"/>
          <w:lang w:eastAsia="it-IT"/>
        </w:rPr>
        <w:lastRenderedPageBreak/>
        <w:t xml:space="preserve">• la Commissione ponga in essere un </w:t>
      </w:r>
      <w:r w:rsidRPr="00BA64DE">
        <w:rPr>
          <w:rFonts w:eastAsia="Times New Roman" w:cs="Times New Roman"/>
          <w:bCs/>
          <w:sz w:val="24"/>
          <w:szCs w:val="24"/>
          <w:lang w:eastAsia="it-IT"/>
        </w:rPr>
        <w:t xml:space="preserve">sistema di monitoraggio </w:t>
      </w:r>
      <w:r w:rsidRPr="00BA64DE">
        <w:rPr>
          <w:rFonts w:eastAsia="Times New Roman" w:cs="Times New Roman"/>
          <w:sz w:val="24"/>
          <w:szCs w:val="24"/>
          <w:lang w:eastAsia="it-IT"/>
        </w:rPr>
        <w:t>completo della</w:t>
      </w:r>
      <w:r w:rsidRPr="00BA64DE">
        <w:rPr>
          <w:rFonts w:eastAsia="Times New Roman" w:cs="Times New Roman"/>
          <w:iCs/>
          <w:sz w:val="24"/>
          <w:szCs w:val="24"/>
          <w:lang w:eastAsia="it-IT"/>
        </w:rPr>
        <w:t xml:space="preserve"> Garanzia per i giovani</w:t>
      </w:r>
      <w:r w:rsidRPr="00BA64DE">
        <w:rPr>
          <w:rFonts w:eastAsia="Times New Roman" w:cs="Times New Roman"/>
          <w:sz w:val="24"/>
          <w:szCs w:val="24"/>
          <w:lang w:eastAsia="it-IT"/>
        </w:rPr>
        <w:t>, comprendente sia le riforme strutturali sia le misure indirizzate ai singoli individui. I risultati del monitoraggio andrebbero poi comunicati al Parlamento europeo e al Consiglio.</w:t>
      </w:r>
    </w:p>
    <w:p w:rsidR="00BA64DE" w:rsidRDefault="00BA64DE" w:rsidP="00BA64DE">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 xml:space="preserve">La </w:t>
      </w:r>
      <w:r w:rsidRPr="00BA64DE">
        <w:rPr>
          <w:rFonts w:eastAsia="Times New Roman" w:cs="Times New Roman"/>
          <w:b/>
          <w:sz w:val="24"/>
          <w:szCs w:val="24"/>
          <w:lang w:eastAsia="it-IT"/>
        </w:rPr>
        <w:t>Commissione Europea</w:t>
      </w:r>
      <w:r>
        <w:rPr>
          <w:rFonts w:eastAsia="Times New Roman" w:cs="Times New Roman"/>
          <w:sz w:val="24"/>
          <w:szCs w:val="24"/>
          <w:lang w:eastAsia="it-IT"/>
        </w:rPr>
        <w:t xml:space="preserve"> dal canto suo risponde alle Raccomandazioni dei </w:t>
      </w:r>
      <w:r w:rsidR="007463D7">
        <w:rPr>
          <w:rFonts w:eastAsia="Times New Roman" w:cs="Times New Roman"/>
          <w:sz w:val="24"/>
          <w:szCs w:val="24"/>
          <w:lang w:eastAsia="it-IT"/>
        </w:rPr>
        <w:t>giudici di Lussemburgo, osserva</w:t>
      </w:r>
      <w:r w:rsidR="007843DA">
        <w:rPr>
          <w:rFonts w:eastAsia="Times New Roman" w:cs="Times New Roman"/>
          <w:sz w:val="24"/>
          <w:szCs w:val="24"/>
          <w:lang w:eastAsia="it-IT"/>
        </w:rPr>
        <w:t xml:space="preserve">ndo che nella programmazione 2014-2020 sono stati destinati ulteriori </w:t>
      </w:r>
      <w:r w:rsidR="007843DA" w:rsidRPr="007843DA">
        <w:rPr>
          <w:rFonts w:eastAsia="Times New Roman" w:cs="Times New Roman"/>
          <w:b/>
          <w:sz w:val="24"/>
          <w:szCs w:val="24"/>
          <w:lang w:eastAsia="it-IT"/>
        </w:rPr>
        <w:t>11 miliardi</w:t>
      </w:r>
      <w:r w:rsidR="007843DA">
        <w:rPr>
          <w:rFonts w:eastAsia="Times New Roman" w:cs="Times New Roman"/>
          <w:sz w:val="24"/>
          <w:szCs w:val="24"/>
          <w:lang w:eastAsia="it-IT"/>
        </w:rPr>
        <w:t xml:space="preserve"> di euro pe misure di modernizzazione dei servizi per l’impiego e le iniziative per il lavoro autonomo, che sosterranno indirettamente l’occupazione giovanile, oltre </w:t>
      </w:r>
      <w:r w:rsidR="007843DA" w:rsidRPr="007843DA">
        <w:rPr>
          <w:rFonts w:eastAsia="Times New Roman" w:cs="Times New Roman"/>
          <w:b/>
          <w:sz w:val="24"/>
          <w:szCs w:val="24"/>
          <w:lang w:eastAsia="it-IT"/>
        </w:rPr>
        <w:t>26 miliardi</w:t>
      </w:r>
      <w:r w:rsidR="007843DA">
        <w:rPr>
          <w:rFonts w:eastAsia="Times New Roman" w:cs="Times New Roman"/>
          <w:sz w:val="24"/>
          <w:szCs w:val="24"/>
          <w:lang w:eastAsia="it-IT"/>
        </w:rPr>
        <w:t xml:space="preserve"> di euro che saranno impiegati nell’ambito dell’istruzione, tra cui l’apprendistato permanente.</w:t>
      </w:r>
    </w:p>
    <w:p w:rsidR="00BA64DE" w:rsidRPr="00BA64DE" w:rsidRDefault="00BA64DE" w:rsidP="00BA64DE">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 xml:space="preserve">Sul </w:t>
      </w:r>
      <w:r w:rsidRPr="00BA64DE">
        <w:rPr>
          <w:rFonts w:eastAsia="Times New Roman" w:cs="Times New Roman"/>
          <w:b/>
          <w:sz w:val="24"/>
          <w:szCs w:val="24"/>
          <w:lang w:eastAsia="it-IT"/>
        </w:rPr>
        <w:t>primo punto</w:t>
      </w:r>
      <w:r>
        <w:rPr>
          <w:rFonts w:eastAsia="Times New Roman" w:cs="Times New Roman"/>
          <w:sz w:val="24"/>
          <w:szCs w:val="24"/>
          <w:lang w:eastAsia="it-IT"/>
        </w:rPr>
        <w:t xml:space="preserve"> (costi/benefici), la Commissione prende atto della raccomandazione rivolta agli stati membri è sarà “lieta” di ricevere un migliore quadro di insieme del costo stimato di tutti gli </w:t>
      </w:r>
      <w:r w:rsidRPr="00BA64DE">
        <w:rPr>
          <w:rFonts w:eastAsia="Times New Roman" w:cs="Times New Roman"/>
          <w:sz w:val="24"/>
          <w:szCs w:val="24"/>
          <w:lang w:eastAsia="it-IT"/>
        </w:rPr>
        <w:t>interventi pianificati per contrastare la disoccupazione giovanile.</w:t>
      </w:r>
    </w:p>
    <w:p w:rsidR="00BA64DE" w:rsidRDefault="00BA64DE" w:rsidP="00BA64DE">
      <w:pPr>
        <w:spacing w:after="0" w:line="240" w:lineRule="auto"/>
        <w:jc w:val="both"/>
        <w:rPr>
          <w:rFonts w:eastAsia="Times New Roman" w:cs="Times New Roman"/>
          <w:sz w:val="24"/>
          <w:szCs w:val="24"/>
          <w:lang w:eastAsia="it-IT"/>
        </w:rPr>
      </w:pPr>
      <w:r w:rsidRPr="00BA64DE">
        <w:rPr>
          <w:rFonts w:eastAsia="Times New Roman" w:cs="Times New Roman"/>
          <w:sz w:val="24"/>
          <w:szCs w:val="24"/>
          <w:lang w:eastAsia="it-IT"/>
        </w:rPr>
        <w:t xml:space="preserve">Sul secondo punto, ovvero </w:t>
      </w:r>
      <w:r w:rsidRPr="00BA64DE">
        <w:rPr>
          <w:rStyle w:val="Enfasigrassetto"/>
          <w:sz w:val="24"/>
          <w:szCs w:val="24"/>
        </w:rPr>
        <w:t xml:space="preserve">l’assenza di una chiara definizione di "offerta di lavoro qualitativamente valida" </w:t>
      </w:r>
      <w:r w:rsidRPr="00BA64DE">
        <w:rPr>
          <w:rStyle w:val="Enfasigrassetto"/>
          <w:b w:val="0"/>
          <w:sz w:val="24"/>
          <w:szCs w:val="24"/>
        </w:rPr>
        <w:t>la Commissione accoglie la raccomandazione ma la ritiene parzialmente attuata, in particolare per quanto riguarda la Raccomandazione del Consiglio Europeo relativa ai tirocini di qualità, l’alleanza europea per l’apprendistato; nonché il monitoraggio della qualità dell’occupazione nell’ambito del semestre europeo.</w:t>
      </w:r>
    </w:p>
    <w:p w:rsidR="007843DA" w:rsidRDefault="00BA64DE" w:rsidP="00BA64DE">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 xml:space="preserve">Per quanto concerne </w:t>
      </w:r>
      <w:r w:rsidR="007843DA">
        <w:rPr>
          <w:rFonts w:eastAsia="Times New Roman" w:cs="Times New Roman"/>
          <w:sz w:val="24"/>
          <w:szCs w:val="24"/>
          <w:lang w:eastAsia="it-IT"/>
        </w:rPr>
        <w:t>la promozione di criteri qualitativi, la Commissione stimolerà ulteriormente la riflessione sulle offerte “qualitativamente valide”, tenendo conto dei criteri qualitativi elencati negli orientamenti per la valutazione dell’Iniziativa Occupazione Giovani.</w:t>
      </w:r>
    </w:p>
    <w:p w:rsidR="00BA64DE" w:rsidRPr="00F20679" w:rsidRDefault="007843DA" w:rsidP="00F20679">
      <w:pPr>
        <w:spacing w:after="0" w:line="240" w:lineRule="auto"/>
        <w:jc w:val="both"/>
        <w:rPr>
          <w:rFonts w:eastAsia="Times New Roman" w:cs="Times New Roman"/>
          <w:b/>
          <w:sz w:val="24"/>
          <w:szCs w:val="24"/>
          <w:lang w:eastAsia="it-IT"/>
        </w:rPr>
      </w:pPr>
      <w:r w:rsidRPr="00F20679">
        <w:rPr>
          <w:rFonts w:eastAsia="Times New Roman" w:cs="Times New Roman"/>
          <w:b/>
          <w:sz w:val="24"/>
          <w:szCs w:val="24"/>
          <w:lang w:eastAsia="it-IT"/>
        </w:rPr>
        <w:t>NOSTRE RIFLESSIONI</w:t>
      </w:r>
    </w:p>
    <w:p w:rsidR="00913E6E" w:rsidRPr="00F20679" w:rsidRDefault="00913E6E" w:rsidP="00F20679">
      <w:pPr>
        <w:pStyle w:val="NormaleWeb"/>
        <w:spacing w:before="0" w:beforeAutospacing="0" w:after="0" w:afterAutospacing="0"/>
        <w:jc w:val="both"/>
        <w:rPr>
          <w:rFonts w:asciiTheme="minorHAnsi" w:hAnsiTheme="minorHAnsi"/>
        </w:rPr>
      </w:pPr>
      <w:r w:rsidRPr="00F20679">
        <w:rPr>
          <w:rStyle w:val="Enfasigrassetto"/>
          <w:rFonts w:asciiTheme="minorHAnsi" w:hAnsiTheme="minorHAnsi"/>
          <w:b w:val="0"/>
        </w:rPr>
        <w:t>Le strade che sembrano aprirsi a fronte di un simile scenario sono due: d</w:t>
      </w:r>
      <w:r w:rsidRPr="00F20679">
        <w:rPr>
          <w:rFonts w:asciiTheme="minorHAnsi" w:hAnsiTheme="minorHAnsi"/>
        </w:rPr>
        <w:t>a una parte, vi è quella dell'</w:t>
      </w:r>
      <w:r w:rsidRPr="00F20679">
        <w:rPr>
          <w:rStyle w:val="Enfasigrassetto"/>
          <w:rFonts w:asciiTheme="minorHAnsi" w:hAnsiTheme="minorHAnsi"/>
          <w:b w:val="0"/>
        </w:rPr>
        <w:t>immobilismo, come sta facendo il nostro Paese,</w:t>
      </w:r>
      <w:r w:rsidRPr="00F20679">
        <w:rPr>
          <w:rFonts w:asciiTheme="minorHAnsi" w:hAnsiTheme="minorHAnsi"/>
        </w:rPr>
        <w:t xml:space="preserve"> che nella migliore delle ipotesi ci porta a ragionare in termini incrementali, fiduciosi che qualche risultato potrà essere conseguito, forse più per merito dell'attesa ripresa economica che della bontà delle misure di Garanzia giovani. </w:t>
      </w:r>
    </w:p>
    <w:p w:rsidR="00913E6E" w:rsidRPr="00F20679" w:rsidRDefault="00913E6E" w:rsidP="00F20679">
      <w:pPr>
        <w:pStyle w:val="NormaleWeb"/>
        <w:spacing w:before="0" w:beforeAutospacing="0" w:after="0" w:afterAutospacing="0"/>
        <w:jc w:val="both"/>
        <w:rPr>
          <w:rFonts w:asciiTheme="minorHAnsi" w:hAnsiTheme="minorHAnsi"/>
        </w:rPr>
      </w:pPr>
      <w:r w:rsidRPr="00F20679">
        <w:rPr>
          <w:rFonts w:asciiTheme="minorHAnsi" w:hAnsiTheme="minorHAnsi"/>
        </w:rPr>
        <w:t>Dall'altra</w:t>
      </w:r>
      <w:r w:rsidRPr="00CD54F9">
        <w:rPr>
          <w:rFonts w:asciiTheme="minorHAnsi" w:hAnsiTheme="minorHAnsi"/>
          <w:sz w:val="22"/>
        </w:rPr>
        <w:t xml:space="preserve">, vi è la strada della </w:t>
      </w:r>
      <w:r w:rsidRPr="00CD54F9">
        <w:rPr>
          <w:rStyle w:val="Enfasigrassetto"/>
          <w:rFonts w:asciiTheme="minorHAnsi" w:hAnsiTheme="minorHAnsi"/>
          <w:b w:val="0"/>
          <w:sz w:val="22"/>
        </w:rPr>
        <w:t>mobilitazione</w:t>
      </w:r>
      <w:r w:rsidRPr="00CD54F9">
        <w:rPr>
          <w:rFonts w:asciiTheme="minorHAnsi" w:hAnsiTheme="minorHAnsi"/>
          <w:sz w:val="22"/>
        </w:rPr>
        <w:t xml:space="preserve"> dove il preannunciato fallimento della Garanzia Giovani può essere interpretato, paradossalmente, come un'occasione funzionale alla riforma delle politiche attive del lavoro. </w:t>
      </w:r>
    </w:p>
    <w:p w:rsidR="00913E6E" w:rsidRPr="00F20679" w:rsidRDefault="00913E6E" w:rsidP="00F20679">
      <w:pPr>
        <w:pStyle w:val="NormaleWeb"/>
        <w:spacing w:before="0" w:beforeAutospacing="0" w:after="0" w:afterAutospacing="0"/>
        <w:jc w:val="both"/>
        <w:rPr>
          <w:rFonts w:asciiTheme="minorHAnsi" w:hAnsiTheme="minorHAnsi"/>
        </w:rPr>
      </w:pPr>
      <w:r w:rsidRPr="00F20679">
        <w:rPr>
          <w:rFonts w:asciiTheme="minorHAnsi" w:hAnsiTheme="minorHAnsi"/>
        </w:rPr>
        <w:t>Infatti a volte dai fallimenti, soprattutto di misure condivisibili, possono arrivare delle lezioni per cambiare radicalmente azioni concrete.</w:t>
      </w:r>
    </w:p>
    <w:p w:rsidR="003B4B08" w:rsidRPr="00F20679" w:rsidRDefault="00913E6E" w:rsidP="00F20679">
      <w:pPr>
        <w:pStyle w:val="NormaleWeb"/>
        <w:spacing w:before="0" w:beforeAutospacing="0" w:after="0" w:afterAutospacing="0"/>
        <w:jc w:val="both"/>
        <w:rPr>
          <w:rFonts w:asciiTheme="minorHAnsi" w:hAnsiTheme="minorHAnsi"/>
        </w:rPr>
      </w:pPr>
      <w:r w:rsidRPr="00F20679">
        <w:rPr>
          <w:rFonts w:asciiTheme="minorHAnsi" w:hAnsiTheme="minorHAnsi"/>
        </w:rPr>
        <w:t>E’ un po’ quello che sta succedendo con Garanzia Giovani, dove da una idea condivisibilissima come quella di contrastare la disoccupazione giovanile, le azioni messe in campo non hanno port</w:t>
      </w:r>
      <w:r w:rsidR="0016030D" w:rsidRPr="00F20679">
        <w:rPr>
          <w:rFonts w:asciiTheme="minorHAnsi" w:hAnsiTheme="minorHAnsi"/>
        </w:rPr>
        <w:t>a</w:t>
      </w:r>
      <w:r w:rsidRPr="00F20679">
        <w:rPr>
          <w:rFonts w:asciiTheme="minorHAnsi" w:hAnsiTheme="minorHAnsi"/>
        </w:rPr>
        <w:t>t</w:t>
      </w:r>
      <w:r w:rsidR="0016030D" w:rsidRPr="00F20679">
        <w:rPr>
          <w:rFonts w:asciiTheme="minorHAnsi" w:hAnsiTheme="minorHAnsi"/>
        </w:rPr>
        <w:t>o</w:t>
      </w:r>
      <w:r w:rsidRPr="00F20679">
        <w:rPr>
          <w:rFonts w:asciiTheme="minorHAnsi" w:hAnsiTheme="minorHAnsi"/>
        </w:rPr>
        <w:t xml:space="preserve"> </w:t>
      </w:r>
      <w:r w:rsidR="0016030D" w:rsidRPr="00F20679">
        <w:rPr>
          <w:rFonts w:asciiTheme="minorHAnsi" w:hAnsiTheme="minorHAnsi"/>
        </w:rPr>
        <w:t xml:space="preserve">i </w:t>
      </w:r>
      <w:r w:rsidRPr="00F20679">
        <w:rPr>
          <w:rFonts w:asciiTheme="minorHAnsi" w:hAnsiTheme="minorHAnsi"/>
        </w:rPr>
        <w:t>risultati sperati.</w:t>
      </w:r>
    </w:p>
    <w:p w:rsidR="0016030D" w:rsidRPr="00F20679" w:rsidRDefault="0016030D" w:rsidP="00F20679">
      <w:pPr>
        <w:pStyle w:val="NormaleWeb"/>
        <w:spacing w:before="0" w:beforeAutospacing="0" w:after="0" w:afterAutospacing="0"/>
        <w:jc w:val="both"/>
        <w:rPr>
          <w:rFonts w:asciiTheme="minorHAnsi" w:hAnsiTheme="minorHAnsi"/>
        </w:rPr>
      </w:pPr>
      <w:r w:rsidRPr="00F20679">
        <w:rPr>
          <w:rFonts w:asciiTheme="minorHAnsi" w:hAnsiTheme="minorHAnsi"/>
        </w:rPr>
        <w:t>Per questo auspichiamo un deciso “cambio di passo” per la continuazione del programma, con nuovi stanziamenti destinati direttamente ai giovani, ma soprattutto co</w:t>
      </w:r>
      <w:r w:rsidR="00EB6D23">
        <w:rPr>
          <w:rFonts w:asciiTheme="minorHAnsi" w:hAnsiTheme="minorHAnsi"/>
        </w:rPr>
        <w:t>n interventi decisi non solo pe</w:t>
      </w:r>
      <w:r w:rsidRPr="00F20679">
        <w:rPr>
          <w:rFonts w:asciiTheme="minorHAnsi" w:hAnsiTheme="minorHAnsi"/>
        </w:rPr>
        <w:t>r  riqualificare i servizi per l’impiego ma addirittura per farli funzionare.</w:t>
      </w:r>
    </w:p>
    <w:p w:rsidR="0016030D" w:rsidRPr="00F20679" w:rsidRDefault="0016030D" w:rsidP="00F20679">
      <w:pPr>
        <w:pStyle w:val="NormaleWeb"/>
        <w:spacing w:before="0" w:beforeAutospacing="0" w:after="0" w:afterAutospacing="0"/>
        <w:jc w:val="both"/>
        <w:rPr>
          <w:rFonts w:asciiTheme="minorHAnsi" w:hAnsiTheme="minorHAnsi"/>
        </w:rPr>
      </w:pPr>
      <w:r w:rsidRPr="00F20679">
        <w:rPr>
          <w:rFonts w:asciiTheme="minorHAnsi" w:hAnsiTheme="minorHAnsi"/>
        </w:rPr>
        <w:t>Come ci ricorda, infatti la Corte di Conti Europea è fondamentale per la buona riuscita di Garanzia Giovani, che a monte vi siano servizi per l’impiego efficienti ed efficaci; che vi sia il reale coinvolgimento del mondo delle imprese e della scuola.</w:t>
      </w:r>
    </w:p>
    <w:p w:rsidR="00F20679" w:rsidRPr="00F20679" w:rsidRDefault="0016030D" w:rsidP="00F20679">
      <w:pPr>
        <w:pStyle w:val="NormaleWeb"/>
        <w:spacing w:before="0" w:beforeAutospacing="0" w:after="0" w:afterAutospacing="0"/>
        <w:jc w:val="both"/>
        <w:rPr>
          <w:rFonts w:asciiTheme="minorHAnsi" w:hAnsiTheme="minorHAnsi"/>
        </w:rPr>
      </w:pPr>
      <w:r w:rsidRPr="00F20679">
        <w:rPr>
          <w:rFonts w:asciiTheme="minorHAnsi" w:hAnsiTheme="minorHAnsi"/>
        </w:rPr>
        <w:t>Da questo punto di vista occorre una “manutenzione”</w:t>
      </w:r>
      <w:r w:rsidR="00F20679" w:rsidRPr="00F20679">
        <w:rPr>
          <w:rFonts w:asciiTheme="minorHAnsi" w:hAnsiTheme="minorHAnsi"/>
        </w:rPr>
        <w:t xml:space="preserve"> a livello europeo del programma ampliando la platea dei possibili beneficiari.</w:t>
      </w:r>
    </w:p>
    <w:p w:rsidR="00F20679" w:rsidRDefault="00F20679" w:rsidP="00F20679">
      <w:pPr>
        <w:pStyle w:val="NormaleWeb"/>
        <w:spacing w:before="0" w:beforeAutospacing="0" w:after="0" w:afterAutospacing="0"/>
        <w:jc w:val="both"/>
        <w:rPr>
          <w:rFonts w:asciiTheme="minorHAnsi" w:hAnsiTheme="minorHAnsi"/>
        </w:rPr>
      </w:pPr>
      <w:r w:rsidRPr="00F20679">
        <w:rPr>
          <w:rFonts w:asciiTheme="minorHAnsi" w:hAnsiTheme="minorHAnsi"/>
        </w:rPr>
        <w:t xml:space="preserve">Mentre a livello Paese occorre ricordare che l’avvio di Garanzia Giovani coincide </w:t>
      </w:r>
      <w:r>
        <w:rPr>
          <w:rFonts w:asciiTheme="minorHAnsi" w:hAnsiTheme="minorHAnsi"/>
        </w:rPr>
        <w:t>con il “pasticcio” della riforma delle Province con la conseguente destrutturazione dei centri per l’impiego.</w:t>
      </w:r>
    </w:p>
    <w:p w:rsidR="0016030D" w:rsidRDefault="00F20679" w:rsidP="00F20679">
      <w:pPr>
        <w:pStyle w:val="NormaleWeb"/>
        <w:spacing w:before="0" w:beforeAutospacing="0" w:after="0" w:afterAutospacing="0"/>
        <w:jc w:val="both"/>
        <w:rPr>
          <w:rFonts w:asciiTheme="minorHAnsi" w:hAnsiTheme="minorHAnsi"/>
        </w:rPr>
      </w:pPr>
      <w:r>
        <w:rPr>
          <w:rFonts w:asciiTheme="minorHAnsi" w:hAnsiTheme="minorHAnsi"/>
        </w:rPr>
        <w:t xml:space="preserve">Consideriamo, inoltre, che nel nostro Paese non vi è stato un reale coinvolgimento degli attori sociali nell’attuazione concreta delle misure, e consideriamo inoltre i ritardi accumulati nella attuazione del programma. </w:t>
      </w:r>
      <w:r w:rsidR="0016030D" w:rsidRPr="00F20679">
        <w:rPr>
          <w:rFonts w:asciiTheme="minorHAnsi" w:hAnsiTheme="minorHAnsi"/>
        </w:rPr>
        <w:t xml:space="preserve"> </w:t>
      </w:r>
    </w:p>
    <w:p w:rsidR="00F20679" w:rsidRDefault="00F20679" w:rsidP="00F20679">
      <w:pPr>
        <w:pStyle w:val="NormaleWeb"/>
        <w:spacing w:before="0" w:beforeAutospacing="0" w:after="0" w:afterAutospacing="0"/>
        <w:jc w:val="both"/>
        <w:rPr>
          <w:rFonts w:asciiTheme="minorHAnsi" w:hAnsiTheme="minorHAnsi"/>
        </w:rPr>
      </w:pPr>
      <w:r>
        <w:rPr>
          <w:rFonts w:asciiTheme="minorHAnsi" w:hAnsiTheme="minorHAnsi"/>
        </w:rPr>
        <w:t>Contestualmente nel 2015 le misure di Garanzia Giovani (bonus occupazionale, apprendistato), hanno “sofferto” la concorrenza “sleale” della decontribuzione es</w:t>
      </w:r>
      <w:r w:rsidR="00F5738B">
        <w:rPr>
          <w:rFonts w:asciiTheme="minorHAnsi" w:hAnsiTheme="minorHAnsi"/>
        </w:rPr>
        <w:t>tesa a tut</w:t>
      </w:r>
      <w:r>
        <w:rPr>
          <w:rFonts w:asciiTheme="minorHAnsi" w:hAnsiTheme="minorHAnsi"/>
        </w:rPr>
        <w:t>t</w:t>
      </w:r>
      <w:r w:rsidR="00F5738B">
        <w:rPr>
          <w:rFonts w:asciiTheme="minorHAnsi" w:hAnsiTheme="minorHAnsi"/>
        </w:rPr>
        <w:t>i</w:t>
      </w:r>
      <w:r>
        <w:rPr>
          <w:rFonts w:asciiTheme="minorHAnsi" w:hAnsiTheme="minorHAnsi"/>
        </w:rPr>
        <w:t xml:space="preserve"> e senza condizionalità.</w:t>
      </w:r>
    </w:p>
    <w:p w:rsidR="00F20679" w:rsidRDefault="00F20679" w:rsidP="00F20679">
      <w:pPr>
        <w:pStyle w:val="NormaleWeb"/>
        <w:spacing w:before="0" w:beforeAutospacing="0" w:after="0" w:afterAutospacing="0"/>
        <w:jc w:val="both"/>
        <w:rPr>
          <w:rFonts w:asciiTheme="minorHAnsi" w:hAnsiTheme="minorHAnsi"/>
        </w:rPr>
      </w:pPr>
      <w:r>
        <w:rPr>
          <w:rFonts w:asciiTheme="minorHAnsi" w:hAnsiTheme="minorHAnsi"/>
        </w:rPr>
        <w:lastRenderedPageBreak/>
        <w:t>Il risultato è stato sì un aumento</w:t>
      </w:r>
      <w:r w:rsidR="00F5738B">
        <w:rPr>
          <w:rFonts w:asciiTheme="minorHAnsi" w:hAnsiTheme="minorHAnsi"/>
        </w:rPr>
        <w:t xml:space="preserve"> minimo rispet</w:t>
      </w:r>
      <w:r>
        <w:rPr>
          <w:rFonts w:asciiTheme="minorHAnsi" w:hAnsiTheme="minorHAnsi"/>
        </w:rPr>
        <w:t>to alle “</w:t>
      </w:r>
      <w:r w:rsidR="00F5738B">
        <w:rPr>
          <w:rFonts w:asciiTheme="minorHAnsi" w:hAnsiTheme="minorHAnsi"/>
        </w:rPr>
        <w:t xml:space="preserve">potenti </w:t>
      </w:r>
      <w:r>
        <w:rPr>
          <w:rFonts w:asciiTheme="minorHAnsi" w:hAnsiTheme="minorHAnsi"/>
        </w:rPr>
        <w:t xml:space="preserve">bocche di fuoco” </w:t>
      </w:r>
      <w:r w:rsidR="00F5738B">
        <w:rPr>
          <w:rFonts w:asciiTheme="minorHAnsi" w:hAnsiTheme="minorHAnsi"/>
        </w:rPr>
        <w:t xml:space="preserve">messe in campo </w:t>
      </w:r>
      <w:r>
        <w:rPr>
          <w:rFonts w:asciiTheme="minorHAnsi" w:hAnsiTheme="minorHAnsi"/>
        </w:rPr>
        <w:t>(</w:t>
      </w:r>
      <w:r w:rsidR="00485DB7">
        <w:rPr>
          <w:rFonts w:asciiTheme="minorHAnsi" w:hAnsiTheme="minorHAnsi"/>
        </w:rPr>
        <w:t>per la decontribuzione del 2015 e 2016</w:t>
      </w:r>
      <w:r w:rsidR="007463D7">
        <w:rPr>
          <w:rFonts w:asciiTheme="minorHAnsi" w:hAnsiTheme="minorHAnsi"/>
        </w:rPr>
        <w:t xml:space="preserve">, </w:t>
      </w:r>
      <w:r w:rsidR="00485DB7">
        <w:rPr>
          <w:rFonts w:asciiTheme="minorHAnsi" w:hAnsiTheme="minorHAnsi"/>
        </w:rPr>
        <w:t xml:space="preserve"> </w:t>
      </w:r>
      <w:r w:rsidR="00F5738B">
        <w:rPr>
          <w:rFonts w:asciiTheme="minorHAnsi" w:hAnsiTheme="minorHAnsi"/>
        </w:rPr>
        <w:t>11,8 miliardi di euro per 4 anni per le assunzioni del 2015 e altri 3,3 miliardi di euro per quelle del 2016 per un totale di 15,1 miliardi di euro), ma le assunzioni si sono rivolte più ai lavoratori e lavoratrici “più qualificate” che ai giovani in cerca di prima o seconda occupazione.</w:t>
      </w:r>
      <w:r>
        <w:rPr>
          <w:rFonts w:asciiTheme="minorHAnsi" w:hAnsiTheme="minorHAnsi"/>
        </w:rPr>
        <w:t xml:space="preserve">  </w:t>
      </w:r>
    </w:p>
    <w:p w:rsidR="00F5738B" w:rsidRDefault="00F5738B" w:rsidP="00F20679">
      <w:pPr>
        <w:pStyle w:val="NormaleWeb"/>
        <w:spacing w:before="0" w:beforeAutospacing="0" w:after="0" w:afterAutospacing="0"/>
        <w:jc w:val="both"/>
        <w:rPr>
          <w:rFonts w:asciiTheme="minorHAnsi" w:hAnsiTheme="minorHAnsi"/>
        </w:rPr>
      </w:pPr>
      <w:bookmarkStart w:id="0" w:name="_GoBack"/>
      <w:r>
        <w:rPr>
          <w:rFonts w:asciiTheme="minorHAnsi" w:hAnsiTheme="minorHAnsi"/>
        </w:rPr>
        <w:t xml:space="preserve">Pertanto come auspica anche la Corte di Conti Europea, è indispensabile mettere in campo ulteriori risorse europee per Garanzia Giovani, ma anche risorse ordinarie nazionali finalizzate al potenziamento dei centri per l’impiego, che da noi scontano addirittura la mancanza di risorse per </w:t>
      </w:r>
      <w:r w:rsidR="003E27C1">
        <w:rPr>
          <w:rFonts w:asciiTheme="minorHAnsi" w:hAnsiTheme="minorHAnsi"/>
        </w:rPr>
        <w:t>pagare gli stipendi ordinari (20</w:t>
      </w:r>
      <w:r>
        <w:rPr>
          <w:rFonts w:asciiTheme="minorHAnsi" w:hAnsiTheme="minorHAnsi"/>
        </w:rPr>
        <w:t>0 milioni di euro l’anno).</w:t>
      </w:r>
    </w:p>
    <w:bookmarkEnd w:id="0"/>
    <w:p w:rsidR="00F5738B" w:rsidRDefault="00F5738B" w:rsidP="00F20679">
      <w:pPr>
        <w:pStyle w:val="NormaleWeb"/>
        <w:spacing w:before="0" w:beforeAutospacing="0" w:after="0" w:afterAutospacing="0"/>
        <w:jc w:val="both"/>
        <w:rPr>
          <w:rFonts w:asciiTheme="minorHAnsi" w:hAnsiTheme="minorHAnsi"/>
        </w:rPr>
      </w:pPr>
      <w:r>
        <w:rPr>
          <w:rFonts w:asciiTheme="minorHAnsi" w:hAnsiTheme="minorHAnsi"/>
        </w:rPr>
        <w:t>Così come è fondamentale per contrastare la disoccupazione giovanile agire sul versante della flessibilità dell’età pensionabile.</w:t>
      </w:r>
    </w:p>
    <w:p w:rsidR="00F5738B" w:rsidRDefault="00F5738B" w:rsidP="00F20679">
      <w:pPr>
        <w:pStyle w:val="NormaleWeb"/>
        <w:spacing w:before="0" w:beforeAutospacing="0" w:after="0" w:afterAutospacing="0"/>
        <w:jc w:val="both"/>
        <w:rPr>
          <w:rFonts w:asciiTheme="minorHAnsi" w:hAnsiTheme="minorHAnsi"/>
        </w:rPr>
      </w:pPr>
      <w:r>
        <w:rPr>
          <w:rFonts w:asciiTheme="minorHAnsi" w:hAnsiTheme="minorHAnsi"/>
        </w:rPr>
        <w:t xml:space="preserve">Non c’è un collegamento diretto tra età pensionabile e occupazione giovanile, ma non è un caso che in tutta Europa da quando tutti gli Stati membri hanno messo mano all’età pensionabile è aumentata a dismisura la disoccupazione giovanile. </w:t>
      </w:r>
    </w:p>
    <w:p w:rsidR="00F5738B" w:rsidRDefault="00F5738B" w:rsidP="00F20679">
      <w:pPr>
        <w:pStyle w:val="NormaleWeb"/>
        <w:spacing w:before="0" w:beforeAutospacing="0" w:after="0" w:afterAutospacing="0"/>
        <w:jc w:val="both"/>
        <w:rPr>
          <w:rFonts w:asciiTheme="minorHAnsi" w:hAnsiTheme="minorHAnsi"/>
        </w:rPr>
      </w:pPr>
      <w:r>
        <w:rPr>
          <w:rFonts w:asciiTheme="minorHAnsi" w:hAnsiTheme="minorHAnsi"/>
        </w:rPr>
        <w:t>In Italia poi questo problema è amplificato, in quinato è vero che abbiamo la migliore sostenibilità del sistema pensionistico per il prossimo futuro, ma è altrettanto vero che abbiamo la più alta età pensionabile d’Europa.</w:t>
      </w:r>
    </w:p>
    <w:p w:rsidR="00F5738B" w:rsidRPr="00F20679" w:rsidRDefault="00F5738B" w:rsidP="00F20679">
      <w:pPr>
        <w:pStyle w:val="NormaleWeb"/>
        <w:spacing w:before="0" w:beforeAutospacing="0" w:after="0" w:afterAutospacing="0"/>
        <w:jc w:val="both"/>
        <w:rPr>
          <w:rFonts w:asciiTheme="minorHAnsi" w:hAnsiTheme="minorHAnsi"/>
        </w:rPr>
      </w:pPr>
      <w:r>
        <w:rPr>
          <w:rFonts w:asciiTheme="minorHAnsi" w:hAnsiTheme="minorHAnsi"/>
        </w:rPr>
        <w:t xml:space="preserve">Aggiungiamoci, poi, che per </w:t>
      </w:r>
      <w:r w:rsidR="001224B3">
        <w:rPr>
          <w:rFonts w:asciiTheme="minorHAnsi" w:hAnsiTheme="minorHAnsi"/>
        </w:rPr>
        <w:t>la “sostenibilità” del nostro sistema finanziario, abbiamo contenuto e contratto la spesa per ilo lavoro pubblico, non solo bloccando gli aumenti salariali, ma anche agendo da decenni sul sistema del turn over, con il risultato che oggi in Italia abbiamo lavoratrici e lavoratori pubblici tra i più anziani del continente.</w:t>
      </w:r>
      <w:r>
        <w:rPr>
          <w:rFonts w:asciiTheme="minorHAnsi" w:hAnsiTheme="minorHAnsi"/>
        </w:rPr>
        <w:t xml:space="preserve">  </w:t>
      </w:r>
    </w:p>
    <w:p w:rsidR="003B4B08" w:rsidRPr="00F20679" w:rsidRDefault="003B4B08" w:rsidP="00F20679">
      <w:pPr>
        <w:pStyle w:val="NormaleWeb"/>
        <w:spacing w:before="0" w:beforeAutospacing="0" w:after="0" w:afterAutospacing="0"/>
        <w:jc w:val="both"/>
        <w:rPr>
          <w:rFonts w:asciiTheme="minorHAnsi" w:hAnsiTheme="minorHAnsi"/>
        </w:rPr>
      </w:pPr>
    </w:p>
    <w:p w:rsidR="00F21131" w:rsidRPr="00BA64DE" w:rsidRDefault="00F21131" w:rsidP="00BA64DE">
      <w:pPr>
        <w:pStyle w:val="NormaleWeb"/>
        <w:spacing w:before="0" w:beforeAutospacing="0" w:after="0" w:afterAutospacing="0"/>
        <w:jc w:val="both"/>
        <w:rPr>
          <w:rFonts w:asciiTheme="minorHAnsi" w:hAnsiTheme="minorHAnsi"/>
        </w:rPr>
      </w:pPr>
    </w:p>
    <w:p w:rsidR="00121D44" w:rsidRPr="00BA64DE" w:rsidRDefault="00121D44" w:rsidP="00BA64DE">
      <w:pPr>
        <w:spacing w:after="0" w:line="240" w:lineRule="auto"/>
        <w:jc w:val="both"/>
      </w:pPr>
    </w:p>
    <w:p w:rsidR="0067215C" w:rsidRPr="00BA64DE" w:rsidRDefault="0067215C" w:rsidP="00BA64DE">
      <w:pPr>
        <w:spacing w:after="0" w:line="240" w:lineRule="auto"/>
      </w:pPr>
    </w:p>
    <w:p w:rsidR="0067215C" w:rsidRDefault="0067215C"/>
    <w:p w:rsidR="0067215C" w:rsidRDefault="0067215C"/>
    <w:p w:rsidR="0067215C" w:rsidRDefault="0067215C"/>
    <w:sectPr w:rsidR="0067215C" w:rsidSect="004153E6">
      <w:footerReference w:type="default" r:id="rId2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6D2" w:rsidRDefault="000936D2" w:rsidP="00333B79">
      <w:pPr>
        <w:spacing w:after="0" w:line="240" w:lineRule="auto"/>
      </w:pPr>
      <w:r>
        <w:separator/>
      </w:r>
    </w:p>
  </w:endnote>
  <w:endnote w:type="continuationSeparator" w:id="0">
    <w:p w:rsidR="000936D2" w:rsidRDefault="000936D2" w:rsidP="00333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useoSan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416581"/>
      <w:docPartObj>
        <w:docPartGallery w:val="Page Numbers (Bottom of Page)"/>
        <w:docPartUnique/>
      </w:docPartObj>
    </w:sdtPr>
    <w:sdtContent>
      <w:p w:rsidR="00EB6D23" w:rsidRDefault="00EB6D23">
        <w:pPr>
          <w:pStyle w:val="Pidipagina"/>
          <w:jc w:val="right"/>
        </w:pPr>
        <w:r>
          <w:fldChar w:fldCharType="begin"/>
        </w:r>
        <w:r>
          <w:instrText>PAGE   \* MERGEFORMAT</w:instrText>
        </w:r>
        <w:r>
          <w:fldChar w:fldCharType="separate"/>
        </w:r>
        <w:r w:rsidR="003E27C1">
          <w:rPr>
            <w:noProof/>
          </w:rPr>
          <w:t>7</w:t>
        </w:r>
        <w:r>
          <w:fldChar w:fldCharType="end"/>
        </w:r>
      </w:p>
    </w:sdtContent>
  </w:sdt>
  <w:p w:rsidR="00EB6D23" w:rsidRDefault="00EB6D2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6D2" w:rsidRDefault="000936D2" w:rsidP="00333B79">
      <w:pPr>
        <w:spacing w:after="0" w:line="240" w:lineRule="auto"/>
      </w:pPr>
      <w:r>
        <w:separator/>
      </w:r>
    </w:p>
  </w:footnote>
  <w:footnote w:type="continuationSeparator" w:id="0">
    <w:p w:rsidR="000936D2" w:rsidRDefault="000936D2" w:rsidP="00333B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AD2FF6"/>
    <w:multiLevelType w:val="multilevel"/>
    <w:tmpl w:val="3DB6B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8B4"/>
    <w:rsid w:val="000125BD"/>
    <w:rsid w:val="00065EA9"/>
    <w:rsid w:val="000936D2"/>
    <w:rsid w:val="000C6254"/>
    <w:rsid w:val="000D055F"/>
    <w:rsid w:val="00121D44"/>
    <w:rsid w:val="001224B3"/>
    <w:rsid w:val="00136668"/>
    <w:rsid w:val="0014082E"/>
    <w:rsid w:val="0016030D"/>
    <w:rsid w:val="001A1E74"/>
    <w:rsid w:val="00220A84"/>
    <w:rsid w:val="002568B4"/>
    <w:rsid w:val="002D6740"/>
    <w:rsid w:val="002D7388"/>
    <w:rsid w:val="00333B79"/>
    <w:rsid w:val="003B4B08"/>
    <w:rsid w:val="003C49AD"/>
    <w:rsid w:val="003E27C1"/>
    <w:rsid w:val="004153E6"/>
    <w:rsid w:val="004419A7"/>
    <w:rsid w:val="00466D5F"/>
    <w:rsid w:val="00485D11"/>
    <w:rsid w:val="00485DB7"/>
    <w:rsid w:val="005335B9"/>
    <w:rsid w:val="00613DF6"/>
    <w:rsid w:val="00615A9B"/>
    <w:rsid w:val="0067215C"/>
    <w:rsid w:val="006B1FF1"/>
    <w:rsid w:val="006F3DF9"/>
    <w:rsid w:val="007463D7"/>
    <w:rsid w:val="007843DA"/>
    <w:rsid w:val="00847B9C"/>
    <w:rsid w:val="00903CAB"/>
    <w:rsid w:val="00913E6E"/>
    <w:rsid w:val="00991D61"/>
    <w:rsid w:val="009B521B"/>
    <w:rsid w:val="00A547B0"/>
    <w:rsid w:val="00A84414"/>
    <w:rsid w:val="00B602F6"/>
    <w:rsid w:val="00B62998"/>
    <w:rsid w:val="00B67076"/>
    <w:rsid w:val="00BA64DE"/>
    <w:rsid w:val="00BF3FD7"/>
    <w:rsid w:val="00C62E4A"/>
    <w:rsid w:val="00C67C88"/>
    <w:rsid w:val="00CD54F9"/>
    <w:rsid w:val="00D31072"/>
    <w:rsid w:val="00DB3A07"/>
    <w:rsid w:val="00DB4405"/>
    <w:rsid w:val="00E051E0"/>
    <w:rsid w:val="00EA6897"/>
    <w:rsid w:val="00EB0EEE"/>
    <w:rsid w:val="00EB6D23"/>
    <w:rsid w:val="00F20679"/>
    <w:rsid w:val="00F21131"/>
    <w:rsid w:val="00F37753"/>
    <w:rsid w:val="00F402FC"/>
    <w:rsid w:val="00F5738B"/>
    <w:rsid w:val="00F87325"/>
    <w:rsid w:val="00FD37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568B4"/>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59"/>
    <w:rsid w:val="00672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33B7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33B79"/>
  </w:style>
  <w:style w:type="paragraph" w:styleId="Pidipagina">
    <w:name w:val="footer"/>
    <w:basedOn w:val="Normale"/>
    <w:link w:val="PidipaginaCarattere"/>
    <w:uiPriority w:val="99"/>
    <w:unhideWhenUsed/>
    <w:rsid w:val="00333B7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33B79"/>
  </w:style>
  <w:style w:type="character" w:styleId="Collegamentoipertestuale">
    <w:name w:val="Hyperlink"/>
    <w:basedOn w:val="Carpredefinitoparagrafo"/>
    <w:uiPriority w:val="99"/>
    <w:semiHidden/>
    <w:unhideWhenUsed/>
    <w:rsid w:val="00121D44"/>
    <w:rPr>
      <w:color w:val="0000FF"/>
      <w:u w:val="single"/>
    </w:rPr>
  </w:style>
  <w:style w:type="character" w:styleId="Enfasigrassetto">
    <w:name w:val="Strong"/>
    <w:basedOn w:val="Carpredefinitoparagrafo"/>
    <w:uiPriority w:val="22"/>
    <w:qFormat/>
    <w:rsid w:val="00121D44"/>
    <w:rPr>
      <w:b/>
      <w:bCs/>
    </w:rPr>
  </w:style>
  <w:style w:type="character" w:styleId="Enfasicorsivo">
    <w:name w:val="Emphasis"/>
    <w:basedOn w:val="Carpredefinitoparagrafo"/>
    <w:uiPriority w:val="20"/>
    <w:qFormat/>
    <w:rsid w:val="00121D44"/>
    <w:rPr>
      <w:i/>
      <w:iCs/>
    </w:rPr>
  </w:style>
  <w:style w:type="paragraph" w:styleId="Testofumetto">
    <w:name w:val="Balloon Text"/>
    <w:basedOn w:val="Normale"/>
    <w:link w:val="TestofumettoCarattere"/>
    <w:uiPriority w:val="99"/>
    <w:semiHidden/>
    <w:unhideWhenUsed/>
    <w:rsid w:val="0013666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66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568B4"/>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59"/>
    <w:rsid w:val="00672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33B7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33B79"/>
  </w:style>
  <w:style w:type="paragraph" w:styleId="Pidipagina">
    <w:name w:val="footer"/>
    <w:basedOn w:val="Normale"/>
    <w:link w:val="PidipaginaCarattere"/>
    <w:uiPriority w:val="99"/>
    <w:unhideWhenUsed/>
    <w:rsid w:val="00333B7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33B79"/>
  </w:style>
  <w:style w:type="character" w:styleId="Collegamentoipertestuale">
    <w:name w:val="Hyperlink"/>
    <w:basedOn w:val="Carpredefinitoparagrafo"/>
    <w:uiPriority w:val="99"/>
    <w:semiHidden/>
    <w:unhideWhenUsed/>
    <w:rsid w:val="00121D44"/>
    <w:rPr>
      <w:color w:val="0000FF"/>
      <w:u w:val="single"/>
    </w:rPr>
  </w:style>
  <w:style w:type="character" w:styleId="Enfasigrassetto">
    <w:name w:val="Strong"/>
    <w:basedOn w:val="Carpredefinitoparagrafo"/>
    <w:uiPriority w:val="22"/>
    <w:qFormat/>
    <w:rsid w:val="00121D44"/>
    <w:rPr>
      <w:b/>
      <w:bCs/>
    </w:rPr>
  </w:style>
  <w:style w:type="character" w:styleId="Enfasicorsivo">
    <w:name w:val="Emphasis"/>
    <w:basedOn w:val="Carpredefinitoparagrafo"/>
    <w:uiPriority w:val="20"/>
    <w:qFormat/>
    <w:rsid w:val="00121D44"/>
    <w:rPr>
      <w:i/>
      <w:iCs/>
    </w:rPr>
  </w:style>
  <w:style w:type="paragraph" w:styleId="Testofumetto">
    <w:name w:val="Balloon Text"/>
    <w:basedOn w:val="Normale"/>
    <w:link w:val="TestofumettoCarattere"/>
    <w:uiPriority w:val="99"/>
    <w:semiHidden/>
    <w:unhideWhenUsed/>
    <w:rsid w:val="0013666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66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5752">
      <w:bodyDiv w:val="1"/>
      <w:marLeft w:val="0"/>
      <w:marRight w:val="0"/>
      <w:marTop w:val="0"/>
      <w:marBottom w:val="0"/>
      <w:divBdr>
        <w:top w:val="none" w:sz="0" w:space="0" w:color="auto"/>
        <w:left w:val="none" w:sz="0" w:space="0" w:color="auto"/>
        <w:bottom w:val="none" w:sz="0" w:space="0" w:color="auto"/>
        <w:right w:val="none" w:sz="0" w:space="0" w:color="auto"/>
      </w:divBdr>
    </w:div>
    <w:div w:id="54545054">
      <w:bodyDiv w:val="1"/>
      <w:marLeft w:val="0"/>
      <w:marRight w:val="0"/>
      <w:marTop w:val="0"/>
      <w:marBottom w:val="0"/>
      <w:divBdr>
        <w:top w:val="none" w:sz="0" w:space="0" w:color="auto"/>
        <w:left w:val="none" w:sz="0" w:space="0" w:color="auto"/>
        <w:bottom w:val="none" w:sz="0" w:space="0" w:color="auto"/>
        <w:right w:val="none" w:sz="0" w:space="0" w:color="auto"/>
      </w:divBdr>
    </w:div>
    <w:div w:id="197665934">
      <w:bodyDiv w:val="1"/>
      <w:marLeft w:val="0"/>
      <w:marRight w:val="0"/>
      <w:marTop w:val="0"/>
      <w:marBottom w:val="0"/>
      <w:divBdr>
        <w:top w:val="none" w:sz="0" w:space="0" w:color="auto"/>
        <w:left w:val="none" w:sz="0" w:space="0" w:color="auto"/>
        <w:bottom w:val="none" w:sz="0" w:space="0" w:color="auto"/>
        <w:right w:val="none" w:sz="0" w:space="0" w:color="auto"/>
      </w:divBdr>
    </w:div>
    <w:div w:id="429161021">
      <w:bodyDiv w:val="1"/>
      <w:marLeft w:val="0"/>
      <w:marRight w:val="0"/>
      <w:marTop w:val="0"/>
      <w:marBottom w:val="0"/>
      <w:divBdr>
        <w:top w:val="none" w:sz="0" w:space="0" w:color="auto"/>
        <w:left w:val="none" w:sz="0" w:space="0" w:color="auto"/>
        <w:bottom w:val="none" w:sz="0" w:space="0" w:color="auto"/>
        <w:right w:val="none" w:sz="0" w:space="0" w:color="auto"/>
      </w:divBdr>
    </w:div>
    <w:div w:id="446045918">
      <w:bodyDiv w:val="1"/>
      <w:marLeft w:val="0"/>
      <w:marRight w:val="0"/>
      <w:marTop w:val="0"/>
      <w:marBottom w:val="0"/>
      <w:divBdr>
        <w:top w:val="none" w:sz="0" w:space="0" w:color="auto"/>
        <w:left w:val="none" w:sz="0" w:space="0" w:color="auto"/>
        <w:bottom w:val="none" w:sz="0" w:space="0" w:color="auto"/>
        <w:right w:val="none" w:sz="0" w:space="0" w:color="auto"/>
      </w:divBdr>
    </w:div>
    <w:div w:id="732314436">
      <w:bodyDiv w:val="1"/>
      <w:marLeft w:val="0"/>
      <w:marRight w:val="0"/>
      <w:marTop w:val="0"/>
      <w:marBottom w:val="0"/>
      <w:divBdr>
        <w:top w:val="none" w:sz="0" w:space="0" w:color="auto"/>
        <w:left w:val="none" w:sz="0" w:space="0" w:color="auto"/>
        <w:bottom w:val="none" w:sz="0" w:space="0" w:color="auto"/>
        <w:right w:val="none" w:sz="0" w:space="0" w:color="auto"/>
      </w:divBdr>
    </w:div>
    <w:div w:id="1092051063">
      <w:bodyDiv w:val="1"/>
      <w:marLeft w:val="0"/>
      <w:marRight w:val="0"/>
      <w:marTop w:val="0"/>
      <w:marBottom w:val="0"/>
      <w:divBdr>
        <w:top w:val="none" w:sz="0" w:space="0" w:color="auto"/>
        <w:left w:val="none" w:sz="0" w:space="0" w:color="auto"/>
        <w:bottom w:val="none" w:sz="0" w:space="0" w:color="auto"/>
        <w:right w:val="none" w:sz="0" w:space="0" w:color="auto"/>
      </w:divBdr>
    </w:div>
    <w:div w:id="1166627070">
      <w:bodyDiv w:val="1"/>
      <w:marLeft w:val="0"/>
      <w:marRight w:val="0"/>
      <w:marTop w:val="0"/>
      <w:marBottom w:val="0"/>
      <w:divBdr>
        <w:top w:val="none" w:sz="0" w:space="0" w:color="auto"/>
        <w:left w:val="none" w:sz="0" w:space="0" w:color="auto"/>
        <w:bottom w:val="none" w:sz="0" w:space="0" w:color="auto"/>
        <w:right w:val="none" w:sz="0" w:space="0" w:color="auto"/>
      </w:divBdr>
    </w:div>
    <w:div w:id="1201162328">
      <w:bodyDiv w:val="1"/>
      <w:marLeft w:val="0"/>
      <w:marRight w:val="0"/>
      <w:marTop w:val="0"/>
      <w:marBottom w:val="0"/>
      <w:divBdr>
        <w:top w:val="none" w:sz="0" w:space="0" w:color="auto"/>
        <w:left w:val="none" w:sz="0" w:space="0" w:color="auto"/>
        <w:bottom w:val="none" w:sz="0" w:space="0" w:color="auto"/>
        <w:right w:val="none" w:sz="0" w:space="0" w:color="auto"/>
      </w:divBdr>
    </w:div>
    <w:div w:id="1294600673">
      <w:bodyDiv w:val="1"/>
      <w:marLeft w:val="0"/>
      <w:marRight w:val="0"/>
      <w:marTop w:val="0"/>
      <w:marBottom w:val="0"/>
      <w:divBdr>
        <w:top w:val="none" w:sz="0" w:space="0" w:color="auto"/>
        <w:left w:val="none" w:sz="0" w:space="0" w:color="auto"/>
        <w:bottom w:val="none" w:sz="0" w:space="0" w:color="auto"/>
        <w:right w:val="none" w:sz="0" w:space="0" w:color="auto"/>
      </w:divBdr>
      <w:divsChild>
        <w:div w:id="788474254">
          <w:marLeft w:val="0"/>
          <w:marRight w:val="0"/>
          <w:marTop w:val="0"/>
          <w:marBottom w:val="0"/>
          <w:divBdr>
            <w:top w:val="none" w:sz="0" w:space="0" w:color="auto"/>
            <w:left w:val="none" w:sz="0" w:space="0" w:color="auto"/>
            <w:bottom w:val="none" w:sz="0" w:space="0" w:color="auto"/>
            <w:right w:val="none" w:sz="0" w:space="0" w:color="auto"/>
          </w:divBdr>
          <w:divsChild>
            <w:div w:id="396049473">
              <w:marLeft w:val="0"/>
              <w:marRight w:val="0"/>
              <w:marTop w:val="0"/>
              <w:marBottom w:val="0"/>
              <w:divBdr>
                <w:top w:val="none" w:sz="0" w:space="0" w:color="auto"/>
                <w:left w:val="none" w:sz="0" w:space="0" w:color="auto"/>
                <w:bottom w:val="none" w:sz="0" w:space="0" w:color="auto"/>
                <w:right w:val="none" w:sz="0" w:space="0" w:color="auto"/>
              </w:divBdr>
              <w:divsChild>
                <w:div w:id="44959288">
                  <w:marLeft w:val="0"/>
                  <w:marRight w:val="0"/>
                  <w:marTop w:val="0"/>
                  <w:marBottom w:val="0"/>
                  <w:divBdr>
                    <w:top w:val="none" w:sz="0" w:space="0" w:color="auto"/>
                    <w:left w:val="none" w:sz="0" w:space="0" w:color="auto"/>
                    <w:bottom w:val="none" w:sz="0" w:space="0" w:color="auto"/>
                    <w:right w:val="none" w:sz="0" w:space="0" w:color="auto"/>
                  </w:divBdr>
                  <w:divsChild>
                    <w:div w:id="416750701">
                      <w:marLeft w:val="0"/>
                      <w:marRight w:val="0"/>
                      <w:marTop w:val="0"/>
                      <w:marBottom w:val="0"/>
                      <w:divBdr>
                        <w:top w:val="none" w:sz="0" w:space="0" w:color="auto"/>
                        <w:left w:val="none" w:sz="0" w:space="0" w:color="auto"/>
                        <w:bottom w:val="none" w:sz="0" w:space="0" w:color="auto"/>
                        <w:right w:val="none" w:sz="0" w:space="0" w:color="auto"/>
                      </w:divBdr>
                      <w:divsChild>
                        <w:div w:id="74132987">
                          <w:marLeft w:val="0"/>
                          <w:marRight w:val="0"/>
                          <w:marTop w:val="0"/>
                          <w:marBottom w:val="0"/>
                          <w:divBdr>
                            <w:top w:val="none" w:sz="0" w:space="0" w:color="auto"/>
                            <w:left w:val="none" w:sz="0" w:space="0" w:color="auto"/>
                            <w:bottom w:val="none" w:sz="0" w:space="0" w:color="auto"/>
                            <w:right w:val="none" w:sz="0" w:space="0" w:color="auto"/>
                          </w:divBdr>
                          <w:divsChild>
                            <w:div w:id="1937127585">
                              <w:marLeft w:val="0"/>
                              <w:marRight w:val="2925"/>
                              <w:marTop w:val="0"/>
                              <w:marBottom w:val="0"/>
                              <w:divBdr>
                                <w:top w:val="none" w:sz="0" w:space="0" w:color="auto"/>
                                <w:left w:val="none" w:sz="0" w:space="0" w:color="auto"/>
                                <w:bottom w:val="none" w:sz="0" w:space="0" w:color="auto"/>
                                <w:right w:val="none" w:sz="0" w:space="0" w:color="auto"/>
                              </w:divBdr>
                              <w:divsChild>
                                <w:div w:id="270206262">
                                  <w:marLeft w:val="375"/>
                                  <w:marRight w:val="375"/>
                                  <w:marTop w:val="375"/>
                                  <w:marBottom w:val="375"/>
                                  <w:divBdr>
                                    <w:top w:val="none" w:sz="0" w:space="0" w:color="auto"/>
                                    <w:left w:val="none" w:sz="0" w:space="0" w:color="auto"/>
                                    <w:bottom w:val="none" w:sz="0" w:space="0" w:color="auto"/>
                                    <w:right w:val="none" w:sz="0" w:space="0" w:color="auto"/>
                                  </w:divBdr>
                                  <w:divsChild>
                                    <w:div w:id="8200821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1926874">
      <w:bodyDiv w:val="1"/>
      <w:marLeft w:val="0"/>
      <w:marRight w:val="0"/>
      <w:marTop w:val="0"/>
      <w:marBottom w:val="0"/>
      <w:divBdr>
        <w:top w:val="none" w:sz="0" w:space="0" w:color="auto"/>
        <w:left w:val="none" w:sz="0" w:space="0" w:color="auto"/>
        <w:bottom w:val="none" w:sz="0" w:space="0" w:color="auto"/>
        <w:right w:val="none" w:sz="0" w:space="0" w:color="auto"/>
      </w:divBdr>
    </w:div>
    <w:div w:id="1362128941">
      <w:bodyDiv w:val="1"/>
      <w:marLeft w:val="0"/>
      <w:marRight w:val="0"/>
      <w:marTop w:val="0"/>
      <w:marBottom w:val="0"/>
      <w:divBdr>
        <w:top w:val="none" w:sz="0" w:space="0" w:color="auto"/>
        <w:left w:val="none" w:sz="0" w:space="0" w:color="auto"/>
        <w:bottom w:val="none" w:sz="0" w:space="0" w:color="auto"/>
        <w:right w:val="none" w:sz="0" w:space="0" w:color="auto"/>
      </w:divBdr>
    </w:div>
    <w:div w:id="1422993693">
      <w:bodyDiv w:val="1"/>
      <w:marLeft w:val="0"/>
      <w:marRight w:val="0"/>
      <w:marTop w:val="0"/>
      <w:marBottom w:val="0"/>
      <w:divBdr>
        <w:top w:val="none" w:sz="0" w:space="0" w:color="auto"/>
        <w:left w:val="none" w:sz="0" w:space="0" w:color="auto"/>
        <w:bottom w:val="none" w:sz="0" w:space="0" w:color="auto"/>
        <w:right w:val="none" w:sz="0" w:space="0" w:color="auto"/>
      </w:divBdr>
    </w:div>
    <w:div w:id="1704937110">
      <w:bodyDiv w:val="1"/>
      <w:marLeft w:val="0"/>
      <w:marRight w:val="0"/>
      <w:marTop w:val="0"/>
      <w:marBottom w:val="0"/>
      <w:divBdr>
        <w:top w:val="none" w:sz="0" w:space="0" w:color="auto"/>
        <w:left w:val="none" w:sz="0" w:space="0" w:color="auto"/>
        <w:bottom w:val="none" w:sz="0" w:space="0" w:color="auto"/>
        <w:right w:val="none" w:sz="0" w:space="0" w:color="auto"/>
      </w:divBdr>
    </w:div>
    <w:div w:id="2136439385">
      <w:bodyDiv w:val="1"/>
      <w:marLeft w:val="0"/>
      <w:marRight w:val="0"/>
      <w:marTop w:val="0"/>
      <w:marBottom w:val="0"/>
      <w:divBdr>
        <w:top w:val="none" w:sz="0" w:space="0" w:color="auto"/>
        <w:left w:val="none" w:sz="0" w:space="0" w:color="auto"/>
        <w:bottom w:val="none" w:sz="0" w:space="0" w:color="auto"/>
        <w:right w:val="none" w:sz="0" w:space="0" w:color="auto"/>
      </w:divBdr>
      <w:divsChild>
        <w:div w:id="1036393197">
          <w:marLeft w:val="0"/>
          <w:marRight w:val="0"/>
          <w:marTop w:val="0"/>
          <w:marBottom w:val="0"/>
          <w:divBdr>
            <w:top w:val="none" w:sz="0" w:space="0" w:color="auto"/>
            <w:left w:val="none" w:sz="0" w:space="0" w:color="auto"/>
            <w:bottom w:val="none" w:sz="0" w:space="0" w:color="auto"/>
            <w:right w:val="none" w:sz="0" w:space="0" w:color="auto"/>
          </w:divBdr>
          <w:divsChild>
            <w:div w:id="325985291">
              <w:marLeft w:val="0"/>
              <w:marRight w:val="0"/>
              <w:marTop w:val="0"/>
              <w:marBottom w:val="0"/>
              <w:divBdr>
                <w:top w:val="none" w:sz="0" w:space="0" w:color="auto"/>
                <w:left w:val="none" w:sz="0" w:space="0" w:color="auto"/>
                <w:bottom w:val="none" w:sz="0" w:space="0" w:color="auto"/>
                <w:right w:val="none" w:sz="0" w:space="0" w:color="auto"/>
              </w:divBdr>
              <w:divsChild>
                <w:div w:id="657878718">
                  <w:marLeft w:val="0"/>
                  <w:marRight w:val="0"/>
                  <w:marTop w:val="0"/>
                  <w:marBottom w:val="0"/>
                  <w:divBdr>
                    <w:top w:val="none" w:sz="0" w:space="0" w:color="auto"/>
                    <w:left w:val="none" w:sz="0" w:space="0" w:color="auto"/>
                    <w:bottom w:val="none" w:sz="0" w:space="0" w:color="auto"/>
                    <w:right w:val="none" w:sz="0" w:space="0" w:color="auto"/>
                  </w:divBdr>
                  <w:divsChild>
                    <w:div w:id="1255282123">
                      <w:marLeft w:val="0"/>
                      <w:marRight w:val="0"/>
                      <w:marTop w:val="0"/>
                      <w:marBottom w:val="0"/>
                      <w:divBdr>
                        <w:top w:val="none" w:sz="0" w:space="0" w:color="auto"/>
                        <w:left w:val="none" w:sz="0" w:space="0" w:color="auto"/>
                        <w:bottom w:val="none" w:sz="0" w:space="0" w:color="auto"/>
                        <w:right w:val="none" w:sz="0" w:space="0" w:color="auto"/>
                      </w:divBdr>
                      <w:divsChild>
                        <w:div w:id="1745762520">
                          <w:marLeft w:val="0"/>
                          <w:marRight w:val="0"/>
                          <w:marTop w:val="0"/>
                          <w:marBottom w:val="0"/>
                          <w:divBdr>
                            <w:top w:val="none" w:sz="0" w:space="0" w:color="auto"/>
                            <w:left w:val="none" w:sz="0" w:space="0" w:color="auto"/>
                            <w:bottom w:val="none" w:sz="0" w:space="0" w:color="auto"/>
                            <w:right w:val="none" w:sz="0" w:space="0" w:color="auto"/>
                          </w:divBdr>
                          <w:divsChild>
                            <w:div w:id="1046418349">
                              <w:marLeft w:val="0"/>
                              <w:marRight w:val="2925"/>
                              <w:marTop w:val="0"/>
                              <w:marBottom w:val="0"/>
                              <w:divBdr>
                                <w:top w:val="none" w:sz="0" w:space="0" w:color="auto"/>
                                <w:left w:val="none" w:sz="0" w:space="0" w:color="auto"/>
                                <w:bottom w:val="none" w:sz="0" w:space="0" w:color="auto"/>
                                <w:right w:val="none" w:sz="0" w:space="0" w:color="auto"/>
                              </w:divBdr>
                              <w:divsChild>
                                <w:div w:id="1280915772">
                                  <w:marLeft w:val="375"/>
                                  <w:marRight w:val="375"/>
                                  <w:marTop w:val="375"/>
                                  <w:marBottom w:val="375"/>
                                  <w:divBdr>
                                    <w:top w:val="none" w:sz="0" w:space="0" w:color="auto"/>
                                    <w:left w:val="none" w:sz="0" w:space="0" w:color="auto"/>
                                    <w:bottom w:val="none" w:sz="0" w:space="0" w:color="auto"/>
                                    <w:right w:val="none" w:sz="0" w:space="0" w:color="auto"/>
                                  </w:divBdr>
                                  <w:divsChild>
                                    <w:div w:id="17409041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aranziagiovani.gov.it/ScopriComeFunziona/Apprendistato/Pagine/default.aspx" TargetMode="External"/><Relationship Id="rId18" Type="http://schemas.openxmlformats.org/officeDocument/2006/relationships/hyperlink" Target="http://www.garanziagiovani.gov.it/ScopriComeFunziona/Bonusoccupazionaleimprese/Pagine/default.asp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aranziagiovani.gov.it/ScopriComeFunziona/Accompagnamentoallavoro/Pagine/default.aspx" TargetMode="External"/><Relationship Id="rId17" Type="http://schemas.openxmlformats.org/officeDocument/2006/relationships/hyperlink" Target="http://www.garanziagiovani.gov.it/ScopriComeFunziona/MobilitaprofessionalenazionaleoPaesiUE/Pagine/default.aspx" TargetMode="External"/><Relationship Id="rId2" Type="http://schemas.openxmlformats.org/officeDocument/2006/relationships/numbering" Target="numbering.xml"/><Relationship Id="rId16" Type="http://schemas.openxmlformats.org/officeDocument/2006/relationships/hyperlink" Target="http://www.garanziagiovani.gov.it/ScopriComeFunziona/Sostegnoautoimprenditorialita/Pagine/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aranziagiovani.gov.it/ScopriComeFunziona/Formazione/Pagine/default.aspx" TargetMode="External"/><Relationship Id="rId5" Type="http://schemas.openxmlformats.org/officeDocument/2006/relationships/settings" Target="settings.xml"/><Relationship Id="rId15" Type="http://schemas.openxmlformats.org/officeDocument/2006/relationships/hyperlink" Target="http://www.garanziagiovani.gov.it/ScopriComeFunziona/Serviziocivile/Pagine/default.aspx" TargetMode="External"/><Relationship Id="rId10" Type="http://schemas.openxmlformats.org/officeDocument/2006/relationships/hyperlink" Target="http://www.garanziagiovani.gov.it/ScopriComeFunziona/Orientamento/Pagine/default.aspx" TargetMode="External"/><Relationship Id="rId19" Type="http://schemas.openxmlformats.org/officeDocument/2006/relationships/hyperlink" Target="http://www.ilo.org/wcmsp5/groups/public/---ed_emp/documents/publication/wcms%20_209468.pdf" TargetMode="External"/><Relationship Id="rId4" Type="http://schemas.microsoft.com/office/2007/relationships/stylesWithEffects" Target="stylesWithEffects.xml"/><Relationship Id="rId9" Type="http://schemas.openxmlformats.org/officeDocument/2006/relationships/hyperlink" Target="http://www.garanziagiovani.gov.it/ScopriComeFunziona/Accoglienza/Pagine/default.aspx" TargetMode="External"/><Relationship Id="rId14" Type="http://schemas.openxmlformats.org/officeDocument/2006/relationships/hyperlink" Target="http://www.garanziagiovani.gov.it/ScopriComeFunziona/Tirocini/Pagine/default.aspx"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AD17C-7DAA-4935-A110-5CABB1D1F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3758</Words>
  <Characters>21422</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Veltro</dc:creator>
  <cp:lastModifiedBy>Luigi Veltro</cp:lastModifiedBy>
  <cp:revision>7</cp:revision>
  <cp:lastPrinted>2016-01-26T10:17:00Z</cp:lastPrinted>
  <dcterms:created xsi:type="dcterms:W3CDTF">2016-02-01T12:08:00Z</dcterms:created>
  <dcterms:modified xsi:type="dcterms:W3CDTF">2016-02-09T12:03:00Z</dcterms:modified>
</cp:coreProperties>
</file>